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963E7" w14:textId="77777777" w:rsidR="008B274A" w:rsidRDefault="008B274A" w:rsidP="00AD042B">
      <w:pPr>
        <w:rPr>
          <w:b/>
          <w:bCs w:val="0"/>
        </w:rPr>
      </w:pPr>
      <w:bookmarkStart w:id="0" w:name="_GoBack"/>
      <w:bookmarkEnd w:id="0"/>
    </w:p>
    <w:p w14:paraId="65DA6683" w14:textId="694307E0" w:rsidR="008B274A" w:rsidRDefault="00707CC2">
      <w:pPr>
        <w:jc w:val="center"/>
      </w:pPr>
      <w:r>
        <w:rPr>
          <w:noProof/>
          <w:lang w:eastAsia="en-GB"/>
        </w:rPr>
        <w:drawing>
          <wp:inline distT="0" distB="0" distL="0" distR="0" wp14:anchorId="7CFDEAF0" wp14:editId="342AE8E8">
            <wp:extent cx="1710055" cy="1363345"/>
            <wp:effectExtent l="0" t="0" r="0" b="8255"/>
            <wp:docPr id="3" name="Picture 3" descr="Carers walking with a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rs walking with a bo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0055" cy="1363345"/>
                    </a:xfrm>
                    <a:prstGeom prst="rect">
                      <a:avLst/>
                    </a:prstGeom>
                    <a:noFill/>
                    <a:ln>
                      <a:noFill/>
                    </a:ln>
                  </pic:spPr>
                </pic:pic>
              </a:graphicData>
            </a:graphic>
          </wp:inline>
        </w:drawing>
      </w:r>
      <w:r w:rsidR="008B274A">
        <w:t xml:space="preserve">            </w:t>
      </w:r>
    </w:p>
    <w:p w14:paraId="069BA861" w14:textId="77777777" w:rsidR="008B274A" w:rsidRDefault="008B274A">
      <w:pPr>
        <w:spacing w:before="20" w:after="20"/>
      </w:pPr>
    </w:p>
    <w:p w14:paraId="71147F15" w14:textId="77777777" w:rsidR="008B274A" w:rsidRDefault="008B274A">
      <w:pPr>
        <w:jc w:val="right"/>
        <w:rPr>
          <w:b/>
          <w:bCs w:val="0"/>
        </w:rPr>
      </w:pPr>
    </w:p>
    <w:p w14:paraId="3A5C3E7E" w14:textId="77777777" w:rsidR="008B274A" w:rsidRDefault="008B274A">
      <w:pPr>
        <w:rPr>
          <w:b/>
          <w:bCs w:val="0"/>
        </w:rPr>
      </w:pPr>
    </w:p>
    <w:p w14:paraId="7FD636F8" w14:textId="77777777" w:rsidR="008B274A" w:rsidRDefault="008B274A">
      <w:pPr>
        <w:rPr>
          <w:b/>
          <w:bCs w:val="0"/>
        </w:rPr>
      </w:pPr>
    </w:p>
    <w:p w14:paraId="5807C812" w14:textId="77777777" w:rsidR="00D82E09" w:rsidRDefault="008B274A" w:rsidP="00D82E09">
      <w:pPr>
        <w:jc w:val="center"/>
        <w:rPr>
          <w:b/>
          <w:bCs w:val="0"/>
          <w:caps/>
          <w:sz w:val="32"/>
          <w:szCs w:val="28"/>
        </w:rPr>
      </w:pPr>
      <w:r w:rsidRPr="00D82E09">
        <w:rPr>
          <w:b/>
          <w:bCs w:val="0"/>
          <w:caps/>
          <w:sz w:val="32"/>
          <w:szCs w:val="28"/>
        </w:rPr>
        <w:t>PROJECT INITIATION DOCUMENT:</w:t>
      </w:r>
    </w:p>
    <w:p w14:paraId="3D933DAB" w14:textId="77777777" w:rsidR="00D82E09" w:rsidRPr="00D82E09" w:rsidRDefault="00D82E09" w:rsidP="00D82E09">
      <w:pPr>
        <w:jc w:val="center"/>
        <w:rPr>
          <w:b/>
          <w:bCs w:val="0"/>
          <w:caps/>
          <w:sz w:val="32"/>
          <w:szCs w:val="28"/>
        </w:rPr>
      </w:pPr>
    </w:p>
    <w:p w14:paraId="54B1AEDF" w14:textId="3DABE795" w:rsidR="008B274A" w:rsidRPr="00087B34" w:rsidRDefault="00A97666" w:rsidP="00A97666">
      <w:pPr>
        <w:pStyle w:val="Caption"/>
      </w:pPr>
      <w:r>
        <w:t xml:space="preserve">Creating </w:t>
      </w:r>
      <w:r w:rsidR="00540546">
        <w:t xml:space="preserve">an </w:t>
      </w:r>
      <w:r>
        <w:t xml:space="preserve">Integrated Community Learning Disability </w:t>
      </w:r>
      <w:r w:rsidR="00267168">
        <w:t>Team</w:t>
      </w:r>
    </w:p>
    <w:p w14:paraId="3F8E947A" w14:textId="77777777" w:rsidR="008B274A" w:rsidRDefault="008B274A">
      <w:pPr>
        <w:rPr>
          <w:b/>
          <w:bCs w:val="0"/>
        </w:rPr>
      </w:pPr>
    </w:p>
    <w:p w14:paraId="6A896F26" w14:textId="77777777" w:rsidR="00267168" w:rsidRDefault="00267168" w:rsidP="00D82E09">
      <w:pPr>
        <w:rPr>
          <w:b/>
          <w:bCs w:val="0"/>
        </w:rPr>
      </w:pPr>
    </w:p>
    <w:p w14:paraId="5BE2E2A3" w14:textId="4AF4C82A" w:rsidR="008B274A" w:rsidRDefault="008B274A" w:rsidP="00D82E09">
      <w:pPr>
        <w:rPr>
          <w:b/>
          <w:bCs w:val="0"/>
          <w:i/>
          <w:iCs/>
        </w:rPr>
      </w:pPr>
      <w:r>
        <w:rPr>
          <w:b/>
          <w:bCs w:val="0"/>
        </w:rPr>
        <w:t xml:space="preserve">Version: </w:t>
      </w:r>
      <w:r w:rsidR="005F6EA1">
        <w:rPr>
          <w:b/>
          <w:bCs w:val="0"/>
          <w:iCs/>
        </w:rPr>
        <w:t>1.0 Final</w:t>
      </w:r>
    </w:p>
    <w:p w14:paraId="2A1D6AA5" w14:textId="7B7235AB" w:rsidR="008B274A" w:rsidRDefault="00880AE9" w:rsidP="00D82E09">
      <w:pPr>
        <w:rPr>
          <w:b/>
          <w:bCs w:val="0"/>
          <w:i/>
          <w:iCs/>
        </w:rPr>
      </w:pPr>
      <w:r>
        <w:rPr>
          <w:b/>
          <w:bCs w:val="0"/>
        </w:rPr>
        <w:t xml:space="preserve">Date: </w:t>
      </w:r>
      <w:r w:rsidR="005F6EA1">
        <w:rPr>
          <w:b/>
          <w:bCs w:val="0"/>
        </w:rPr>
        <w:t>4</w:t>
      </w:r>
      <w:r w:rsidR="006A16FF">
        <w:rPr>
          <w:b/>
          <w:bCs w:val="0"/>
        </w:rPr>
        <w:t xml:space="preserve"> </w:t>
      </w:r>
      <w:r w:rsidR="005F6EA1">
        <w:rPr>
          <w:b/>
          <w:bCs w:val="0"/>
        </w:rPr>
        <w:t>February</w:t>
      </w:r>
      <w:r w:rsidR="000439E2">
        <w:rPr>
          <w:b/>
          <w:bCs w:val="0"/>
        </w:rPr>
        <w:t xml:space="preserve"> </w:t>
      </w:r>
      <w:r w:rsidR="00D82E09">
        <w:rPr>
          <w:b/>
          <w:bCs w:val="0"/>
        </w:rPr>
        <w:t>201</w:t>
      </w:r>
      <w:r w:rsidR="005F6EA1">
        <w:rPr>
          <w:b/>
          <w:bCs w:val="0"/>
        </w:rPr>
        <w:t>9</w:t>
      </w:r>
    </w:p>
    <w:p w14:paraId="45911734" w14:textId="77777777" w:rsidR="008B274A" w:rsidRDefault="008B274A" w:rsidP="00D82E09">
      <w:pPr>
        <w:pStyle w:val="CcList"/>
        <w:rPr>
          <w:b/>
          <w:bCs w:val="0"/>
        </w:rPr>
      </w:pPr>
    </w:p>
    <w:p w14:paraId="6A3408DE" w14:textId="77777777" w:rsidR="00D82E09" w:rsidRDefault="008B274A" w:rsidP="00D82E09">
      <w:pPr>
        <w:rPr>
          <w:b/>
          <w:bCs w:val="0"/>
          <w:i/>
          <w:iCs/>
        </w:rPr>
      </w:pPr>
      <w:r>
        <w:rPr>
          <w:b/>
          <w:bCs w:val="0"/>
        </w:rPr>
        <w:t>Author:</w:t>
      </w:r>
      <w:r w:rsidR="00AE723C">
        <w:rPr>
          <w:b/>
          <w:bCs w:val="0"/>
          <w:i/>
          <w:iCs/>
        </w:rPr>
        <w:t xml:space="preserve"> </w:t>
      </w:r>
    </w:p>
    <w:p w14:paraId="69452AD3" w14:textId="77777777" w:rsidR="008B274A" w:rsidRDefault="00AE723C" w:rsidP="00D82E09">
      <w:pPr>
        <w:rPr>
          <w:b/>
          <w:bCs w:val="0"/>
          <w:i/>
          <w:iCs/>
        </w:rPr>
      </w:pPr>
      <w:r>
        <w:rPr>
          <w:b/>
          <w:bCs w:val="0"/>
          <w:i/>
          <w:iCs/>
        </w:rPr>
        <w:t>Richard Pantlin</w:t>
      </w:r>
      <w:r w:rsidR="00D618B8">
        <w:rPr>
          <w:b/>
          <w:bCs w:val="0"/>
          <w:i/>
          <w:iCs/>
        </w:rPr>
        <w:t>, Programme</w:t>
      </w:r>
      <w:r w:rsidR="00D82E09">
        <w:rPr>
          <w:b/>
          <w:bCs w:val="0"/>
          <w:i/>
          <w:iCs/>
        </w:rPr>
        <w:t xml:space="preserve"> Manager</w:t>
      </w:r>
      <w:r w:rsidR="00D618B8">
        <w:rPr>
          <w:b/>
          <w:bCs w:val="0"/>
          <w:i/>
          <w:iCs/>
        </w:rPr>
        <w:t>, Integrated Service Delivery</w:t>
      </w:r>
    </w:p>
    <w:p w14:paraId="1D88DC5D" w14:textId="77777777" w:rsidR="008B274A" w:rsidRDefault="008B274A" w:rsidP="00D82E09">
      <w:pPr>
        <w:rPr>
          <w:b/>
          <w:bCs w:val="0"/>
        </w:rPr>
      </w:pPr>
    </w:p>
    <w:p w14:paraId="267A8AFE" w14:textId="77777777" w:rsidR="00D82E09" w:rsidRDefault="00D618B8" w:rsidP="00D82E09">
      <w:pPr>
        <w:rPr>
          <w:b/>
          <w:bCs w:val="0"/>
        </w:rPr>
      </w:pPr>
      <w:r>
        <w:rPr>
          <w:b/>
          <w:bCs w:val="0"/>
        </w:rPr>
        <w:t>Senior Responsible Officers</w:t>
      </w:r>
      <w:r w:rsidR="008B274A">
        <w:rPr>
          <w:b/>
          <w:bCs w:val="0"/>
        </w:rPr>
        <w:t xml:space="preserve">: </w:t>
      </w:r>
    </w:p>
    <w:p w14:paraId="2C22EBB7" w14:textId="77777777" w:rsidR="00D82E09" w:rsidRDefault="00D618B8" w:rsidP="00D82E09">
      <w:pPr>
        <w:rPr>
          <w:b/>
          <w:bCs w:val="0"/>
          <w:i/>
          <w:iCs/>
        </w:rPr>
      </w:pPr>
      <w:r>
        <w:rPr>
          <w:b/>
          <w:bCs w:val="0"/>
          <w:i/>
          <w:iCs/>
        </w:rPr>
        <w:t xml:space="preserve">Visva Sathasivam, </w:t>
      </w:r>
      <w:r w:rsidR="00AD042B">
        <w:rPr>
          <w:b/>
          <w:bCs w:val="0"/>
          <w:i/>
          <w:iCs/>
        </w:rPr>
        <w:t>Director of Adult Social Services</w:t>
      </w:r>
      <w:r w:rsidR="00D82E09">
        <w:rPr>
          <w:b/>
          <w:bCs w:val="0"/>
          <w:i/>
          <w:iCs/>
        </w:rPr>
        <w:t>, Harrow Council</w:t>
      </w:r>
    </w:p>
    <w:p w14:paraId="1284AE2B" w14:textId="1A31DB54" w:rsidR="00936486" w:rsidRDefault="00936486" w:rsidP="00D82E09">
      <w:pPr>
        <w:rPr>
          <w:b/>
          <w:bCs w:val="0"/>
          <w:i/>
          <w:iCs/>
        </w:rPr>
      </w:pPr>
      <w:r>
        <w:rPr>
          <w:b/>
          <w:bCs w:val="0"/>
          <w:i/>
          <w:iCs/>
        </w:rPr>
        <w:t xml:space="preserve">Angela Neblett, </w:t>
      </w:r>
      <w:r w:rsidR="00940A00">
        <w:rPr>
          <w:b/>
          <w:bCs w:val="0"/>
          <w:i/>
          <w:iCs/>
        </w:rPr>
        <w:t xml:space="preserve">Interim </w:t>
      </w:r>
      <w:r>
        <w:rPr>
          <w:b/>
          <w:bCs w:val="0"/>
          <w:i/>
          <w:iCs/>
        </w:rPr>
        <w:t xml:space="preserve">Associate Director of Contracts </w:t>
      </w:r>
      <w:r w:rsidR="00940A00">
        <w:rPr>
          <w:b/>
          <w:bCs w:val="0"/>
          <w:i/>
          <w:iCs/>
        </w:rPr>
        <w:t>– Mental Health, NHS Harrow CCG</w:t>
      </w:r>
    </w:p>
    <w:p w14:paraId="2E01D25E" w14:textId="3AECD81F" w:rsidR="006A16FF" w:rsidRPr="002671F3" w:rsidRDefault="006A16FF" w:rsidP="00D82E09">
      <w:pPr>
        <w:rPr>
          <w:b/>
          <w:bCs w:val="0"/>
          <w:i/>
          <w:iCs/>
          <w:color w:val="FF0000"/>
        </w:rPr>
      </w:pPr>
      <w:r>
        <w:rPr>
          <w:b/>
          <w:bCs w:val="0"/>
          <w:i/>
          <w:iCs/>
        </w:rPr>
        <w:t xml:space="preserve">Ade Odunlade, </w:t>
      </w:r>
      <w:r w:rsidR="00696A67">
        <w:rPr>
          <w:b/>
          <w:bCs w:val="0"/>
          <w:i/>
          <w:iCs/>
        </w:rPr>
        <w:t>Jameson Divisional Director, CNWL</w:t>
      </w:r>
    </w:p>
    <w:p w14:paraId="52B9845A" w14:textId="77777777" w:rsidR="008B274A" w:rsidRDefault="008B274A" w:rsidP="00D82E09">
      <w:pPr>
        <w:rPr>
          <w:b/>
          <w:bCs w:val="0"/>
          <w:i/>
          <w:iCs/>
          <w:color w:val="0000FF"/>
        </w:rPr>
      </w:pPr>
    </w:p>
    <w:p w14:paraId="3217455E" w14:textId="77777777" w:rsidR="00AD042B" w:rsidRDefault="00AD042B" w:rsidP="00AD042B">
      <w:pPr>
        <w:rPr>
          <w:b/>
          <w:bCs w:val="0"/>
        </w:rPr>
      </w:pPr>
      <w:r>
        <w:rPr>
          <w:b/>
          <w:bCs w:val="0"/>
        </w:rPr>
        <w:t xml:space="preserve">Project Owners: </w:t>
      </w:r>
    </w:p>
    <w:p w14:paraId="41CCE45D" w14:textId="77777777" w:rsidR="00AD042B" w:rsidRDefault="00AD042B" w:rsidP="00AD042B">
      <w:pPr>
        <w:rPr>
          <w:b/>
          <w:bCs w:val="0"/>
          <w:i/>
          <w:iCs/>
        </w:rPr>
      </w:pPr>
      <w:r>
        <w:rPr>
          <w:b/>
          <w:bCs w:val="0"/>
          <w:i/>
          <w:iCs/>
        </w:rPr>
        <w:t>Seth</w:t>
      </w:r>
      <w:r w:rsidR="00532A88">
        <w:rPr>
          <w:b/>
          <w:bCs w:val="0"/>
          <w:i/>
          <w:iCs/>
        </w:rPr>
        <w:t xml:space="preserve"> Mills, Head of Service for Children, Young People &amp; Adults with Disabilities (CYAD)</w:t>
      </w:r>
      <w:r>
        <w:rPr>
          <w:b/>
          <w:bCs w:val="0"/>
          <w:i/>
          <w:iCs/>
        </w:rPr>
        <w:t>, Harrow Council</w:t>
      </w:r>
    </w:p>
    <w:p w14:paraId="6C61ACFB" w14:textId="77777777" w:rsidR="00AD042B" w:rsidRDefault="00AD042B" w:rsidP="00AD042B">
      <w:pPr>
        <w:rPr>
          <w:b/>
          <w:bCs w:val="0"/>
          <w:i/>
          <w:iCs/>
        </w:rPr>
      </w:pPr>
      <w:r>
        <w:rPr>
          <w:b/>
          <w:bCs w:val="0"/>
          <w:i/>
          <w:iCs/>
        </w:rPr>
        <w:t>Lennie Dick, Commissioning Manager for LD and MH, NHS Harrow CCG</w:t>
      </w:r>
    </w:p>
    <w:p w14:paraId="2B2BFE98" w14:textId="06B8A1D4" w:rsidR="00696A67" w:rsidRDefault="00696A67" w:rsidP="00AD042B">
      <w:pPr>
        <w:rPr>
          <w:b/>
          <w:bCs w:val="0"/>
          <w:i/>
          <w:iCs/>
        </w:rPr>
      </w:pPr>
      <w:r>
        <w:rPr>
          <w:b/>
          <w:bCs w:val="0"/>
          <w:i/>
          <w:iCs/>
        </w:rPr>
        <w:t>Jo Carroll, Interim Service Director for Learning Disability, CNWL</w:t>
      </w:r>
    </w:p>
    <w:p w14:paraId="7A361A48" w14:textId="77777777" w:rsidR="008B274A" w:rsidRDefault="008B274A">
      <w:pPr>
        <w:rPr>
          <w:b/>
          <w:bCs w:val="0"/>
          <w:i/>
          <w:iCs/>
          <w:color w:val="0000FF"/>
        </w:rPr>
      </w:pPr>
    </w:p>
    <w:p w14:paraId="449086CE" w14:textId="77777777" w:rsidR="00620C31" w:rsidRDefault="00620C31">
      <w:pPr>
        <w:rPr>
          <w:b/>
          <w:sz w:val="22"/>
        </w:rPr>
      </w:pPr>
      <w:bookmarkStart w:id="1" w:name="_Toc73415877"/>
      <w:bookmarkStart w:id="2" w:name="_Toc73417141"/>
      <w:bookmarkStart w:id="3" w:name="_Toc73437677"/>
      <w:bookmarkStart w:id="4" w:name="_Toc73860727"/>
      <w:bookmarkStart w:id="5" w:name="_Toc75855589"/>
      <w:bookmarkStart w:id="6" w:name="_Toc75919779"/>
      <w:bookmarkStart w:id="7" w:name="_Toc77148322"/>
      <w:r>
        <w:rPr>
          <w:b/>
          <w:sz w:val="22"/>
        </w:rPr>
        <w:br w:type="page"/>
      </w:r>
    </w:p>
    <w:p w14:paraId="4639693D" w14:textId="52C7583A" w:rsidR="008B274A" w:rsidRPr="00DB5184" w:rsidRDefault="008B274A" w:rsidP="00DB5184">
      <w:pPr>
        <w:rPr>
          <w:b/>
          <w:sz w:val="22"/>
        </w:rPr>
      </w:pPr>
      <w:r w:rsidRPr="00DB5184">
        <w:rPr>
          <w:b/>
          <w:sz w:val="22"/>
        </w:rPr>
        <w:lastRenderedPageBreak/>
        <w:t>Revision History</w:t>
      </w:r>
      <w:bookmarkEnd w:id="1"/>
      <w:bookmarkEnd w:id="2"/>
      <w:bookmarkEnd w:id="3"/>
      <w:bookmarkEnd w:id="4"/>
      <w:bookmarkEnd w:id="5"/>
      <w:bookmarkEnd w:id="6"/>
      <w:bookmarkEnd w:id="7"/>
    </w:p>
    <w:p w14:paraId="23871EBB" w14:textId="77777777" w:rsidR="00DB5184" w:rsidRPr="00A17356" w:rsidRDefault="00DB5184" w:rsidP="00DB518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4"/>
        <w:gridCol w:w="1204"/>
        <w:gridCol w:w="5528"/>
        <w:gridCol w:w="1525"/>
      </w:tblGrid>
      <w:tr w:rsidR="008B274A" w14:paraId="2A667657" w14:textId="77777777">
        <w:tc>
          <w:tcPr>
            <w:tcW w:w="1314" w:type="dxa"/>
            <w:shd w:val="clear" w:color="auto" w:fill="0000FF"/>
          </w:tcPr>
          <w:p w14:paraId="11B2B00C" w14:textId="77777777" w:rsidR="008B274A" w:rsidRDefault="008B274A">
            <w:pPr>
              <w:rPr>
                <w:b/>
                <w:color w:val="FFFFFF"/>
                <w:sz w:val="22"/>
                <w:szCs w:val="22"/>
              </w:rPr>
            </w:pPr>
            <w:r>
              <w:rPr>
                <w:b/>
                <w:color w:val="FFFFFF"/>
                <w:sz w:val="22"/>
                <w:szCs w:val="22"/>
              </w:rPr>
              <w:t>Date Issued:</w:t>
            </w:r>
          </w:p>
        </w:tc>
        <w:tc>
          <w:tcPr>
            <w:tcW w:w="1204" w:type="dxa"/>
            <w:shd w:val="clear" w:color="auto" w:fill="0000FF"/>
          </w:tcPr>
          <w:p w14:paraId="0F18741C" w14:textId="77777777" w:rsidR="008B274A" w:rsidRDefault="008B274A">
            <w:pPr>
              <w:rPr>
                <w:b/>
                <w:color w:val="FFFFFF"/>
                <w:sz w:val="22"/>
                <w:szCs w:val="22"/>
              </w:rPr>
            </w:pPr>
            <w:r>
              <w:rPr>
                <w:b/>
                <w:color w:val="FFFFFF"/>
                <w:sz w:val="22"/>
                <w:szCs w:val="22"/>
              </w:rPr>
              <w:t>Version No.</w:t>
            </w:r>
          </w:p>
        </w:tc>
        <w:tc>
          <w:tcPr>
            <w:tcW w:w="5528" w:type="dxa"/>
            <w:shd w:val="clear" w:color="auto" w:fill="0000FF"/>
          </w:tcPr>
          <w:p w14:paraId="382B0F0B" w14:textId="77777777" w:rsidR="008B274A" w:rsidRDefault="008B274A">
            <w:pPr>
              <w:pStyle w:val="SH"/>
              <w:keepLines w:val="0"/>
              <w:spacing w:before="0"/>
              <w:rPr>
                <w:bCs w:val="0"/>
                <w:color w:val="FFFFFF"/>
                <w:sz w:val="22"/>
                <w:szCs w:val="22"/>
              </w:rPr>
            </w:pPr>
            <w:r>
              <w:rPr>
                <w:bCs w:val="0"/>
                <w:color w:val="FFFFFF"/>
                <w:sz w:val="22"/>
                <w:szCs w:val="22"/>
              </w:rPr>
              <w:t>Summary of Changes</w:t>
            </w:r>
          </w:p>
        </w:tc>
        <w:tc>
          <w:tcPr>
            <w:tcW w:w="1525" w:type="dxa"/>
            <w:shd w:val="clear" w:color="auto" w:fill="0000FF"/>
          </w:tcPr>
          <w:p w14:paraId="66ECEDAA" w14:textId="77777777" w:rsidR="008B274A" w:rsidRDefault="008B274A">
            <w:pPr>
              <w:rPr>
                <w:b/>
                <w:color w:val="FFFFFF"/>
                <w:sz w:val="22"/>
                <w:szCs w:val="22"/>
              </w:rPr>
            </w:pPr>
            <w:r>
              <w:rPr>
                <w:b/>
                <w:color w:val="FFFFFF"/>
                <w:sz w:val="22"/>
                <w:szCs w:val="22"/>
              </w:rPr>
              <w:t>Author</w:t>
            </w:r>
          </w:p>
        </w:tc>
      </w:tr>
      <w:tr w:rsidR="008B274A" w14:paraId="42DAD47D" w14:textId="77777777">
        <w:tc>
          <w:tcPr>
            <w:tcW w:w="1314" w:type="dxa"/>
          </w:tcPr>
          <w:p w14:paraId="37D6AA71" w14:textId="77777777" w:rsidR="008B274A" w:rsidRDefault="00473B79">
            <w:pPr>
              <w:pStyle w:val="Notes"/>
              <w:spacing w:before="120" w:after="120"/>
              <w:rPr>
                <w:i w:val="0"/>
                <w:color w:val="auto"/>
                <w:sz w:val="20"/>
                <w:lang w:val="en-GB"/>
              </w:rPr>
            </w:pPr>
            <w:r>
              <w:rPr>
                <w:i w:val="0"/>
                <w:color w:val="auto"/>
                <w:sz w:val="20"/>
                <w:lang w:val="en-GB"/>
              </w:rPr>
              <w:t>21</w:t>
            </w:r>
            <w:r w:rsidR="00F51FCA">
              <w:rPr>
                <w:i w:val="0"/>
                <w:color w:val="auto"/>
                <w:sz w:val="20"/>
                <w:lang w:val="en-GB"/>
              </w:rPr>
              <w:t>/08</w:t>
            </w:r>
            <w:r w:rsidR="00AD042B">
              <w:rPr>
                <w:i w:val="0"/>
                <w:color w:val="auto"/>
                <w:sz w:val="20"/>
                <w:lang w:val="en-GB"/>
              </w:rPr>
              <w:t>/18</w:t>
            </w:r>
          </w:p>
        </w:tc>
        <w:tc>
          <w:tcPr>
            <w:tcW w:w="1204" w:type="dxa"/>
          </w:tcPr>
          <w:p w14:paraId="41558BCA" w14:textId="77777777" w:rsidR="008B274A" w:rsidRDefault="008B274A">
            <w:pPr>
              <w:spacing w:before="120" w:after="120"/>
              <w:jc w:val="center"/>
              <w:rPr>
                <w:sz w:val="20"/>
              </w:rPr>
            </w:pPr>
            <w:r>
              <w:rPr>
                <w:sz w:val="20"/>
              </w:rPr>
              <w:t>0.1</w:t>
            </w:r>
          </w:p>
        </w:tc>
        <w:tc>
          <w:tcPr>
            <w:tcW w:w="5528" w:type="dxa"/>
          </w:tcPr>
          <w:p w14:paraId="09E09CF4" w14:textId="77777777" w:rsidR="008B274A" w:rsidRDefault="00AD042B">
            <w:pPr>
              <w:spacing w:before="120" w:after="120"/>
              <w:rPr>
                <w:sz w:val="20"/>
              </w:rPr>
            </w:pPr>
            <w:r>
              <w:rPr>
                <w:sz w:val="20"/>
              </w:rPr>
              <w:t>First</w:t>
            </w:r>
            <w:r w:rsidR="008B274A">
              <w:rPr>
                <w:sz w:val="20"/>
              </w:rPr>
              <w:t xml:space="preserve"> Draft</w:t>
            </w:r>
            <w:r>
              <w:rPr>
                <w:sz w:val="20"/>
              </w:rPr>
              <w:t xml:space="preserve"> </w:t>
            </w:r>
          </w:p>
        </w:tc>
        <w:tc>
          <w:tcPr>
            <w:tcW w:w="1525" w:type="dxa"/>
          </w:tcPr>
          <w:p w14:paraId="08F1E495" w14:textId="77777777" w:rsidR="008B274A" w:rsidRDefault="00D82E09" w:rsidP="00D82E09">
            <w:pPr>
              <w:spacing w:before="120" w:after="120"/>
              <w:rPr>
                <w:iCs/>
                <w:sz w:val="20"/>
              </w:rPr>
            </w:pPr>
            <w:r>
              <w:rPr>
                <w:iCs/>
                <w:sz w:val="20"/>
              </w:rPr>
              <w:t>RP</w:t>
            </w:r>
          </w:p>
        </w:tc>
      </w:tr>
      <w:tr w:rsidR="00584C36" w14:paraId="3BA64364" w14:textId="77777777">
        <w:tc>
          <w:tcPr>
            <w:tcW w:w="1314" w:type="dxa"/>
          </w:tcPr>
          <w:p w14:paraId="60168744" w14:textId="77777777" w:rsidR="00584C36" w:rsidRDefault="00584C36">
            <w:pPr>
              <w:pStyle w:val="Notes"/>
              <w:spacing w:before="120" w:after="120"/>
              <w:rPr>
                <w:i w:val="0"/>
                <w:color w:val="auto"/>
                <w:sz w:val="20"/>
                <w:lang w:val="en-GB"/>
              </w:rPr>
            </w:pPr>
            <w:r>
              <w:rPr>
                <w:i w:val="0"/>
                <w:color w:val="auto"/>
                <w:sz w:val="20"/>
                <w:lang w:val="en-GB"/>
              </w:rPr>
              <w:t>16/09/18</w:t>
            </w:r>
          </w:p>
        </w:tc>
        <w:tc>
          <w:tcPr>
            <w:tcW w:w="1204" w:type="dxa"/>
          </w:tcPr>
          <w:p w14:paraId="5B501CF5" w14:textId="77777777" w:rsidR="00584C36" w:rsidRDefault="00584C36">
            <w:pPr>
              <w:spacing w:before="120" w:after="120"/>
              <w:jc w:val="center"/>
              <w:rPr>
                <w:sz w:val="20"/>
              </w:rPr>
            </w:pPr>
            <w:r>
              <w:rPr>
                <w:sz w:val="20"/>
              </w:rPr>
              <w:t>0.2</w:t>
            </w:r>
          </w:p>
        </w:tc>
        <w:tc>
          <w:tcPr>
            <w:tcW w:w="5528" w:type="dxa"/>
          </w:tcPr>
          <w:p w14:paraId="2B73DA5E" w14:textId="77777777" w:rsidR="00584C36" w:rsidRDefault="00584C36">
            <w:pPr>
              <w:spacing w:before="120" w:after="120"/>
              <w:rPr>
                <w:sz w:val="20"/>
              </w:rPr>
            </w:pPr>
            <w:r>
              <w:rPr>
                <w:sz w:val="20"/>
              </w:rPr>
              <w:t>Updated following discussions with CCG, SM, LD, AN</w:t>
            </w:r>
          </w:p>
        </w:tc>
        <w:tc>
          <w:tcPr>
            <w:tcW w:w="1525" w:type="dxa"/>
          </w:tcPr>
          <w:p w14:paraId="168D0930" w14:textId="77777777" w:rsidR="00584C36" w:rsidRDefault="00584C36" w:rsidP="00D82E09">
            <w:pPr>
              <w:spacing w:before="120" w:after="120"/>
              <w:rPr>
                <w:iCs/>
                <w:sz w:val="20"/>
              </w:rPr>
            </w:pPr>
            <w:r>
              <w:rPr>
                <w:iCs/>
                <w:sz w:val="20"/>
              </w:rPr>
              <w:t>RP</w:t>
            </w:r>
          </w:p>
        </w:tc>
      </w:tr>
      <w:tr w:rsidR="000439E2" w14:paraId="1A1BE0B8" w14:textId="77777777">
        <w:tc>
          <w:tcPr>
            <w:tcW w:w="1314" w:type="dxa"/>
          </w:tcPr>
          <w:p w14:paraId="74741BB5" w14:textId="77777777" w:rsidR="000439E2" w:rsidRDefault="000439E2">
            <w:pPr>
              <w:pStyle w:val="Notes"/>
              <w:spacing w:before="120" w:after="120"/>
              <w:rPr>
                <w:i w:val="0"/>
                <w:color w:val="auto"/>
                <w:sz w:val="20"/>
                <w:lang w:val="en-GB"/>
              </w:rPr>
            </w:pPr>
            <w:r>
              <w:rPr>
                <w:i w:val="0"/>
                <w:color w:val="auto"/>
                <w:sz w:val="20"/>
                <w:lang w:val="en-GB"/>
              </w:rPr>
              <w:t>06/11/18</w:t>
            </w:r>
          </w:p>
        </w:tc>
        <w:tc>
          <w:tcPr>
            <w:tcW w:w="1204" w:type="dxa"/>
          </w:tcPr>
          <w:p w14:paraId="2557DA6E" w14:textId="77777777" w:rsidR="000439E2" w:rsidRDefault="000439E2">
            <w:pPr>
              <w:spacing w:before="120" w:after="120"/>
              <w:jc w:val="center"/>
              <w:rPr>
                <w:sz w:val="20"/>
              </w:rPr>
            </w:pPr>
            <w:r>
              <w:rPr>
                <w:sz w:val="20"/>
              </w:rPr>
              <w:t>0.3</w:t>
            </w:r>
          </w:p>
        </w:tc>
        <w:tc>
          <w:tcPr>
            <w:tcW w:w="5528" w:type="dxa"/>
          </w:tcPr>
          <w:p w14:paraId="36636230" w14:textId="77777777" w:rsidR="000439E2" w:rsidRDefault="000439E2">
            <w:pPr>
              <w:spacing w:before="120" w:after="120"/>
              <w:rPr>
                <w:sz w:val="20"/>
              </w:rPr>
            </w:pPr>
            <w:r>
              <w:rPr>
                <w:sz w:val="20"/>
              </w:rPr>
              <w:t>Significantly revised following meetings with Brent &amp; Ealing Integrated LD Community Team managers &amp; former Oxfordshire Head of ASC</w:t>
            </w:r>
          </w:p>
        </w:tc>
        <w:tc>
          <w:tcPr>
            <w:tcW w:w="1525" w:type="dxa"/>
          </w:tcPr>
          <w:p w14:paraId="1DBA9612" w14:textId="77777777" w:rsidR="000439E2" w:rsidRDefault="000439E2" w:rsidP="00D82E09">
            <w:pPr>
              <w:spacing w:before="120" w:after="120"/>
              <w:rPr>
                <w:iCs/>
                <w:sz w:val="20"/>
              </w:rPr>
            </w:pPr>
            <w:r>
              <w:rPr>
                <w:iCs/>
                <w:sz w:val="20"/>
              </w:rPr>
              <w:t>RP</w:t>
            </w:r>
          </w:p>
        </w:tc>
      </w:tr>
      <w:tr w:rsidR="009C1201" w14:paraId="57F63366" w14:textId="77777777">
        <w:tc>
          <w:tcPr>
            <w:tcW w:w="1314" w:type="dxa"/>
          </w:tcPr>
          <w:p w14:paraId="6538F36C" w14:textId="7CC1DDF6" w:rsidR="009C1201" w:rsidRDefault="00936486">
            <w:pPr>
              <w:pStyle w:val="Notes"/>
              <w:spacing w:before="120" w:after="120"/>
              <w:rPr>
                <w:i w:val="0"/>
                <w:color w:val="auto"/>
                <w:sz w:val="20"/>
                <w:lang w:val="en-GB"/>
              </w:rPr>
            </w:pPr>
            <w:r>
              <w:rPr>
                <w:i w:val="0"/>
                <w:color w:val="auto"/>
                <w:sz w:val="20"/>
                <w:lang w:val="en-GB"/>
              </w:rPr>
              <w:t>12</w:t>
            </w:r>
            <w:r w:rsidR="009C1201">
              <w:rPr>
                <w:i w:val="0"/>
                <w:color w:val="auto"/>
                <w:sz w:val="20"/>
                <w:lang w:val="en-GB"/>
              </w:rPr>
              <w:t>/11/18</w:t>
            </w:r>
          </w:p>
        </w:tc>
        <w:tc>
          <w:tcPr>
            <w:tcW w:w="1204" w:type="dxa"/>
          </w:tcPr>
          <w:p w14:paraId="54DF5BB0" w14:textId="04BB8D19" w:rsidR="009C1201" w:rsidRDefault="009C1201">
            <w:pPr>
              <w:spacing w:before="120" w:after="120"/>
              <w:jc w:val="center"/>
              <w:rPr>
                <w:sz w:val="20"/>
              </w:rPr>
            </w:pPr>
            <w:r>
              <w:rPr>
                <w:sz w:val="20"/>
              </w:rPr>
              <w:t>0.4</w:t>
            </w:r>
          </w:p>
        </w:tc>
        <w:tc>
          <w:tcPr>
            <w:tcW w:w="5528" w:type="dxa"/>
          </w:tcPr>
          <w:p w14:paraId="17CD4688" w14:textId="1C45BA64" w:rsidR="009C1201" w:rsidRDefault="009C1201">
            <w:pPr>
              <w:spacing w:before="120" w:after="120"/>
              <w:rPr>
                <w:sz w:val="20"/>
              </w:rPr>
            </w:pPr>
            <w:r>
              <w:rPr>
                <w:sz w:val="20"/>
              </w:rPr>
              <w:t>Updated following comments from Seth Mills</w:t>
            </w:r>
            <w:r w:rsidR="0080172E">
              <w:rPr>
                <w:sz w:val="20"/>
              </w:rPr>
              <w:t xml:space="preserve"> – circulated to Council’s ASC Programme Board</w:t>
            </w:r>
          </w:p>
        </w:tc>
        <w:tc>
          <w:tcPr>
            <w:tcW w:w="1525" w:type="dxa"/>
          </w:tcPr>
          <w:p w14:paraId="39178FD8" w14:textId="5B0E9B46" w:rsidR="009C1201" w:rsidRDefault="009C1201" w:rsidP="00D82E09">
            <w:pPr>
              <w:spacing w:before="120" w:after="120"/>
              <w:rPr>
                <w:iCs/>
                <w:sz w:val="20"/>
              </w:rPr>
            </w:pPr>
            <w:r>
              <w:rPr>
                <w:iCs/>
                <w:sz w:val="20"/>
              </w:rPr>
              <w:t>RP</w:t>
            </w:r>
          </w:p>
        </w:tc>
      </w:tr>
      <w:tr w:rsidR="00267168" w14:paraId="1BDBFEF0" w14:textId="77777777">
        <w:tc>
          <w:tcPr>
            <w:tcW w:w="1314" w:type="dxa"/>
          </w:tcPr>
          <w:p w14:paraId="48E65F36" w14:textId="61D00771" w:rsidR="00267168" w:rsidRDefault="00267168">
            <w:pPr>
              <w:pStyle w:val="Notes"/>
              <w:spacing w:before="120" w:after="120"/>
              <w:rPr>
                <w:i w:val="0"/>
                <w:color w:val="auto"/>
                <w:sz w:val="20"/>
                <w:lang w:val="en-GB"/>
              </w:rPr>
            </w:pPr>
            <w:r>
              <w:rPr>
                <w:i w:val="0"/>
                <w:color w:val="auto"/>
                <w:sz w:val="20"/>
                <w:lang w:val="en-GB"/>
              </w:rPr>
              <w:t>14/11/18</w:t>
            </w:r>
          </w:p>
        </w:tc>
        <w:tc>
          <w:tcPr>
            <w:tcW w:w="1204" w:type="dxa"/>
          </w:tcPr>
          <w:p w14:paraId="48DF7069" w14:textId="04BA541E" w:rsidR="00267168" w:rsidRDefault="00267168">
            <w:pPr>
              <w:spacing w:before="120" w:after="120"/>
              <w:jc w:val="center"/>
              <w:rPr>
                <w:sz w:val="20"/>
              </w:rPr>
            </w:pPr>
            <w:r>
              <w:rPr>
                <w:sz w:val="20"/>
              </w:rPr>
              <w:t>0.5</w:t>
            </w:r>
          </w:p>
        </w:tc>
        <w:tc>
          <w:tcPr>
            <w:tcW w:w="5528" w:type="dxa"/>
          </w:tcPr>
          <w:p w14:paraId="3EE84529" w14:textId="7B39C31C" w:rsidR="00267168" w:rsidRDefault="00267168">
            <w:pPr>
              <w:spacing w:before="120" w:after="120"/>
              <w:rPr>
                <w:sz w:val="20"/>
              </w:rPr>
            </w:pPr>
            <w:r>
              <w:rPr>
                <w:sz w:val="20"/>
              </w:rPr>
              <w:t>Updated following ASC Programme Board</w:t>
            </w:r>
          </w:p>
        </w:tc>
        <w:tc>
          <w:tcPr>
            <w:tcW w:w="1525" w:type="dxa"/>
          </w:tcPr>
          <w:p w14:paraId="6FB207A4" w14:textId="71FEFC8F" w:rsidR="00267168" w:rsidRDefault="00267168" w:rsidP="00D82E09">
            <w:pPr>
              <w:spacing w:before="120" w:after="120"/>
              <w:rPr>
                <w:iCs/>
                <w:sz w:val="20"/>
              </w:rPr>
            </w:pPr>
            <w:r>
              <w:rPr>
                <w:iCs/>
                <w:sz w:val="20"/>
              </w:rPr>
              <w:t>RP</w:t>
            </w:r>
          </w:p>
        </w:tc>
      </w:tr>
      <w:tr w:rsidR="006A16FF" w14:paraId="2B7A1D40" w14:textId="77777777">
        <w:tc>
          <w:tcPr>
            <w:tcW w:w="1314" w:type="dxa"/>
          </w:tcPr>
          <w:p w14:paraId="18503E14" w14:textId="06C0DBF9" w:rsidR="006A16FF" w:rsidRDefault="006A16FF">
            <w:pPr>
              <w:pStyle w:val="Notes"/>
              <w:spacing w:before="120" w:after="120"/>
              <w:rPr>
                <w:i w:val="0"/>
                <w:color w:val="auto"/>
                <w:sz w:val="20"/>
                <w:lang w:val="en-GB"/>
              </w:rPr>
            </w:pPr>
            <w:r>
              <w:rPr>
                <w:i w:val="0"/>
                <w:color w:val="auto"/>
                <w:sz w:val="20"/>
                <w:lang w:val="en-GB"/>
              </w:rPr>
              <w:t>11/12/18</w:t>
            </w:r>
          </w:p>
        </w:tc>
        <w:tc>
          <w:tcPr>
            <w:tcW w:w="1204" w:type="dxa"/>
          </w:tcPr>
          <w:p w14:paraId="596A4CAC" w14:textId="2FC38A05" w:rsidR="006A16FF" w:rsidRDefault="006A16FF">
            <w:pPr>
              <w:spacing w:before="120" w:after="120"/>
              <w:jc w:val="center"/>
              <w:rPr>
                <w:sz w:val="20"/>
              </w:rPr>
            </w:pPr>
            <w:r>
              <w:rPr>
                <w:sz w:val="20"/>
              </w:rPr>
              <w:t>0.6</w:t>
            </w:r>
          </w:p>
        </w:tc>
        <w:tc>
          <w:tcPr>
            <w:tcW w:w="5528" w:type="dxa"/>
          </w:tcPr>
          <w:p w14:paraId="5E0C404B" w14:textId="7B929BE2" w:rsidR="006A16FF" w:rsidRDefault="006A16FF">
            <w:pPr>
              <w:spacing w:before="120" w:after="120"/>
              <w:rPr>
                <w:sz w:val="20"/>
              </w:rPr>
            </w:pPr>
            <w:r>
              <w:rPr>
                <w:sz w:val="20"/>
              </w:rPr>
              <w:t>Updates following meeting with AN &amp; LD</w:t>
            </w:r>
          </w:p>
        </w:tc>
        <w:tc>
          <w:tcPr>
            <w:tcW w:w="1525" w:type="dxa"/>
          </w:tcPr>
          <w:p w14:paraId="170B66F9" w14:textId="4273248A" w:rsidR="006A16FF" w:rsidRDefault="006A16FF" w:rsidP="00D82E09">
            <w:pPr>
              <w:spacing w:before="120" w:after="120"/>
              <w:rPr>
                <w:iCs/>
                <w:sz w:val="20"/>
              </w:rPr>
            </w:pPr>
            <w:r>
              <w:rPr>
                <w:iCs/>
                <w:sz w:val="20"/>
              </w:rPr>
              <w:t>AN, RP</w:t>
            </w:r>
          </w:p>
        </w:tc>
      </w:tr>
      <w:tr w:rsidR="007800FF" w14:paraId="64EFED6B" w14:textId="77777777">
        <w:tc>
          <w:tcPr>
            <w:tcW w:w="1314" w:type="dxa"/>
          </w:tcPr>
          <w:p w14:paraId="3F22A59E" w14:textId="6373FFC1" w:rsidR="007800FF" w:rsidRDefault="007800FF">
            <w:pPr>
              <w:pStyle w:val="Notes"/>
              <w:spacing w:before="120" w:after="120"/>
              <w:rPr>
                <w:i w:val="0"/>
                <w:color w:val="auto"/>
                <w:sz w:val="20"/>
                <w:lang w:val="en-GB"/>
              </w:rPr>
            </w:pPr>
            <w:r>
              <w:rPr>
                <w:i w:val="0"/>
                <w:color w:val="auto"/>
                <w:sz w:val="20"/>
                <w:lang w:val="en-GB"/>
              </w:rPr>
              <w:t>14/12/18</w:t>
            </w:r>
          </w:p>
        </w:tc>
        <w:tc>
          <w:tcPr>
            <w:tcW w:w="1204" w:type="dxa"/>
          </w:tcPr>
          <w:p w14:paraId="2F387E62" w14:textId="74277FCD" w:rsidR="007800FF" w:rsidRDefault="007800FF">
            <w:pPr>
              <w:spacing w:before="120" w:after="120"/>
              <w:jc w:val="center"/>
              <w:rPr>
                <w:sz w:val="20"/>
              </w:rPr>
            </w:pPr>
            <w:r>
              <w:rPr>
                <w:sz w:val="20"/>
              </w:rPr>
              <w:t>0.7</w:t>
            </w:r>
          </w:p>
        </w:tc>
        <w:tc>
          <w:tcPr>
            <w:tcW w:w="5528" w:type="dxa"/>
          </w:tcPr>
          <w:p w14:paraId="2555433B" w14:textId="2A5EE2DF" w:rsidR="007800FF" w:rsidRDefault="007800FF">
            <w:pPr>
              <w:spacing w:before="120" w:after="120"/>
              <w:rPr>
                <w:sz w:val="20"/>
              </w:rPr>
            </w:pPr>
            <w:r>
              <w:rPr>
                <w:sz w:val="20"/>
              </w:rPr>
              <w:t>Updates following HWB Exec</w:t>
            </w:r>
          </w:p>
        </w:tc>
        <w:tc>
          <w:tcPr>
            <w:tcW w:w="1525" w:type="dxa"/>
          </w:tcPr>
          <w:p w14:paraId="5300E8CD" w14:textId="1532412F" w:rsidR="007800FF" w:rsidRDefault="007800FF" w:rsidP="00D82E09">
            <w:pPr>
              <w:spacing w:before="120" w:after="120"/>
              <w:rPr>
                <w:iCs/>
                <w:sz w:val="20"/>
              </w:rPr>
            </w:pPr>
            <w:r>
              <w:rPr>
                <w:iCs/>
                <w:sz w:val="20"/>
              </w:rPr>
              <w:t>RP</w:t>
            </w:r>
          </w:p>
        </w:tc>
      </w:tr>
      <w:tr w:rsidR="003F371B" w14:paraId="00B97FCB" w14:textId="77777777">
        <w:tc>
          <w:tcPr>
            <w:tcW w:w="1314" w:type="dxa"/>
          </w:tcPr>
          <w:p w14:paraId="2E985978" w14:textId="67683F26" w:rsidR="003F371B" w:rsidRDefault="003F371B">
            <w:pPr>
              <w:pStyle w:val="Notes"/>
              <w:spacing w:before="120" w:after="120"/>
              <w:rPr>
                <w:i w:val="0"/>
                <w:color w:val="auto"/>
                <w:sz w:val="20"/>
                <w:lang w:val="en-GB"/>
              </w:rPr>
            </w:pPr>
            <w:r>
              <w:rPr>
                <w:i w:val="0"/>
                <w:color w:val="auto"/>
                <w:sz w:val="20"/>
                <w:lang w:val="en-GB"/>
              </w:rPr>
              <w:t>4/02/19</w:t>
            </w:r>
          </w:p>
        </w:tc>
        <w:tc>
          <w:tcPr>
            <w:tcW w:w="1204" w:type="dxa"/>
          </w:tcPr>
          <w:p w14:paraId="25AD2185" w14:textId="254B7BAF" w:rsidR="003F371B" w:rsidRDefault="003F371B">
            <w:pPr>
              <w:spacing w:before="120" w:after="120"/>
              <w:jc w:val="center"/>
              <w:rPr>
                <w:sz w:val="20"/>
              </w:rPr>
            </w:pPr>
            <w:r>
              <w:rPr>
                <w:sz w:val="20"/>
              </w:rPr>
              <w:t>1.0</w:t>
            </w:r>
          </w:p>
        </w:tc>
        <w:tc>
          <w:tcPr>
            <w:tcW w:w="5528" w:type="dxa"/>
          </w:tcPr>
          <w:p w14:paraId="7DEBA562" w14:textId="5BD4B693" w:rsidR="003F371B" w:rsidRDefault="003F371B">
            <w:pPr>
              <w:spacing w:before="120" w:after="120"/>
              <w:rPr>
                <w:sz w:val="20"/>
              </w:rPr>
            </w:pPr>
            <w:r>
              <w:rPr>
                <w:sz w:val="20"/>
              </w:rPr>
              <w:t>Finalised after first Project Board</w:t>
            </w:r>
          </w:p>
        </w:tc>
        <w:tc>
          <w:tcPr>
            <w:tcW w:w="1525" w:type="dxa"/>
          </w:tcPr>
          <w:p w14:paraId="54349809" w14:textId="77777777" w:rsidR="003F371B" w:rsidRDefault="003F371B" w:rsidP="00D82E09">
            <w:pPr>
              <w:spacing w:before="120" w:after="120"/>
              <w:rPr>
                <w:iCs/>
                <w:sz w:val="20"/>
              </w:rPr>
            </w:pPr>
          </w:p>
        </w:tc>
      </w:tr>
    </w:tbl>
    <w:p w14:paraId="3A88C4D1" w14:textId="77777777" w:rsidR="008B274A" w:rsidRDefault="008B274A"/>
    <w:p w14:paraId="2BF354D4" w14:textId="77777777" w:rsidR="008B274A" w:rsidRDefault="008B274A">
      <w:pPr>
        <w:autoSpaceDE w:val="0"/>
        <w:autoSpaceDN w:val="0"/>
        <w:adjustRightInd w:val="0"/>
        <w:spacing w:before="120" w:after="120"/>
        <w:rPr>
          <w:b/>
          <w:sz w:val="22"/>
          <w:szCs w:val="22"/>
        </w:rPr>
      </w:pPr>
      <w:r>
        <w:rPr>
          <w:b/>
          <w:sz w:val="22"/>
          <w:szCs w:val="22"/>
        </w:rPr>
        <w:t>Distribution List</w:t>
      </w:r>
    </w:p>
    <w:p w14:paraId="310A06C2" w14:textId="3BCC450B" w:rsidR="008B274A" w:rsidRPr="00CB5262" w:rsidRDefault="00AD042B">
      <w:pPr>
        <w:autoSpaceDE w:val="0"/>
        <w:autoSpaceDN w:val="0"/>
        <w:adjustRightInd w:val="0"/>
        <w:spacing w:after="120"/>
        <w:rPr>
          <w:sz w:val="20"/>
          <w:szCs w:val="22"/>
        </w:rPr>
      </w:pPr>
      <w:r w:rsidRPr="00CB5262">
        <w:rPr>
          <w:sz w:val="20"/>
          <w:szCs w:val="22"/>
        </w:rPr>
        <w:t>The final draft of this</w:t>
      </w:r>
      <w:r w:rsidR="009F6D0F" w:rsidRPr="00CB5262">
        <w:rPr>
          <w:sz w:val="20"/>
          <w:szCs w:val="22"/>
        </w:rPr>
        <w:t xml:space="preserve"> document will be </w:t>
      </w:r>
      <w:r w:rsidR="008B274A" w:rsidRPr="00CB5262">
        <w:rPr>
          <w:sz w:val="20"/>
          <w:szCs w:val="22"/>
        </w:rPr>
        <w:t xml:space="preserve">issued to the following people for information (I) or review </w:t>
      </w:r>
      <w:r w:rsidR="00CB5262" w:rsidRPr="00CB5262">
        <w:rPr>
          <w:sz w:val="20"/>
          <w:szCs w:val="22"/>
        </w:rPr>
        <w:t>(R)</w:t>
      </w:r>
      <w:r w:rsidR="008B274A" w:rsidRPr="00CB5262">
        <w:rPr>
          <w:sz w:val="20"/>
          <w:szCs w:val="22"/>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92"/>
        <w:gridCol w:w="6522"/>
        <w:gridCol w:w="957"/>
      </w:tblGrid>
      <w:tr w:rsidR="008B274A" w14:paraId="58E5651E" w14:textId="77777777" w:rsidTr="00880AE9">
        <w:tc>
          <w:tcPr>
            <w:tcW w:w="1093" w:type="pct"/>
          </w:tcPr>
          <w:p w14:paraId="68B20DBA" w14:textId="77777777" w:rsidR="008B274A" w:rsidRDefault="008B274A">
            <w:pPr>
              <w:autoSpaceDE w:val="0"/>
              <w:autoSpaceDN w:val="0"/>
              <w:adjustRightInd w:val="0"/>
              <w:spacing w:before="60" w:after="60"/>
              <w:rPr>
                <w:b/>
                <w:bCs w:val="0"/>
                <w:sz w:val="20"/>
              </w:rPr>
            </w:pPr>
            <w:r>
              <w:rPr>
                <w:b/>
                <w:bCs w:val="0"/>
                <w:sz w:val="20"/>
              </w:rPr>
              <w:t>Name:</w:t>
            </w:r>
          </w:p>
        </w:tc>
        <w:tc>
          <w:tcPr>
            <w:tcW w:w="3407" w:type="pct"/>
          </w:tcPr>
          <w:p w14:paraId="11C57CD4" w14:textId="77777777" w:rsidR="008B274A" w:rsidRDefault="008B274A">
            <w:pPr>
              <w:autoSpaceDE w:val="0"/>
              <w:autoSpaceDN w:val="0"/>
              <w:adjustRightInd w:val="0"/>
              <w:spacing w:before="60" w:after="60"/>
              <w:rPr>
                <w:b/>
                <w:bCs w:val="0"/>
                <w:sz w:val="20"/>
              </w:rPr>
            </w:pPr>
            <w:r>
              <w:rPr>
                <w:b/>
                <w:bCs w:val="0"/>
                <w:sz w:val="20"/>
              </w:rPr>
              <w:t>Role/Position:</w:t>
            </w:r>
          </w:p>
        </w:tc>
        <w:tc>
          <w:tcPr>
            <w:tcW w:w="500" w:type="pct"/>
          </w:tcPr>
          <w:p w14:paraId="605285D7" w14:textId="77777777" w:rsidR="008B274A" w:rsidRDefault="008B274A">
            <w:pPr>
              <w:autoSpaceDE w:val="0"/>
              <w:autoSpaceDN w:val="0"/>
              <w:adjustRightInd w:val="0"/>
              <w:spacing w:before="60" w:after="60"/>
              <w:jc w:val="center"/>
              <w:rPr>
                <w:b/>
                <w:sz w:val="20"/>
              </w:rPr>
            </w:pPr>
            <w:r>
              <w:rPr>
                <w:b/>
                <w:sz w:val="20"/>
              </w:rPr>
              <w:t>I / R</w:t>
            </w:r>
          </w:p>
        </w:tc>
      </w:tr>
      <w:tr w:rsidR="008B274A" w14:paraId="45E799B6" w14:textId="77777777" w:rsidTr="00880AE9">
        <w:tc>
          <w:tcPr>
            <w:tcW w:w="1093" w:type="pct"/>
          </w:tcPr>
          <w:p w14:paraId="73650BD5" w14:textId="77777777" w:rsidR="008B274A" w:rsidRDefault="009F6D0F">
            <w:pPr>
              <w:autoSpaceDE w:val="0"/>
              <w:autoSpaceDN w:val="0"/>
              <w:adjustRightInd w:val="0"/>
              <w:spacing w:before="60" w:after="60"/>
              <w:rPr>
                <w:sz w:val="20"/>
              </w:rPr>
            </w:pPr>
            <w:r>
              <w:rPr>
                <w:sz w:val="20"/>
              </w:rPr>
              <w:t xml:space="preserve">Visva </w:t>
            </w:r>
            <w:proofErr w:type="spellStart"/>
            <w:r>
              <w:rPr>
                <w:sz w:val="20"/>
              </w:rPr>
              <w:t>Sathasiva</w:t>
            </w:r>
            <w:proofErr w:type="spellEnd"/>
          </w:p>
        </w:tc>
        <w:tc>
          <w:tcPr>
            <w:tcW w:w="3407" w:type="pct"/>
          </w:tcPr>
          <w:p w14:paraId="0683E5B7" w14:textId="77777777" w:rsidR="008B274A" w:rsidRDefault="009F6D0F" w:rsidP="009F6D0F">
            <w:pPr>
              <w:autoSpaceDE w:val="0"/>
              <w:autoSpaceDN w:val="0"/>
              <w:adjustRightInd w:val="0"/>
              <w:spacing w:before="60" w:after="60"/>
              <w:rPr>
                <w:sz w:val="20"/>
              </w:rPr>
            </w:pPr>
            <w:r>
              <w:rPr>
                <w:sz w:val="20"/>
              </w:rPr>
              <w:t>Senior Responsible Officer &amp;</w:t>
            </w:r>
            <w:r w:rsidR="008B274A">
              <w:rPr>
                <w:sz w:val="20"/>
              </w:rPr>
              <w:t xml:space="preserve"> Direct</w:t>
            </w:r>
            <w:r w:rsidR="00880AE9">
              <w:rPr>
                <w:sz w:val="20"/>
              </w:rPr>
              <w:t>or of Adult Social Services</w:t>
            </w:r>
            <w:r w:rsidR="00A17356">
              <w:rPr>
                <w:sz w:val="20"/>
              </w:rPr>
              <w:t>, Harrow Council</w:t>
            </w:r>
          </w:p>
        </w:tc>
        <w:tc>
          <w:tcPr>
            <w:tcW w:w="500" w:type="pct"/>
          </w:tcPr>
          <w:p w14:paraId="0D10505C" w14:textId="77777777" w:rsidR="008B274A" w:rsidRDefault="008B274A">
            <w:pPr>
              <w:autoSpaceDE w:val="0"/>
              <w:autoSpaceDN w:val="0"/>
              <w:adjustRightInd w:val="0"/>
              <w:spacing w:before="60" w:after="60"/>
              <w:jc w:val="center"/>
              <w:rPr>
                <w:b/>
                <w:sz w:val="20"/>
              </w:rPr>
            </w:pPr>
            <w:r>
              <w:rPr>
                <w:b/>
                <w:sz w:val="20"/>
              </w:rPr>
              <w:t>R</w:t>
            </w:r>
          </w:p>
        </w:tc>
      </w:tr>
      <w:tr w:rsidR="008B274A" w14:paraId="693EBCA4" w14:textId="77777777" w:rsidTr="00880AE9">
        <w:tc>
          <w:tcPr>
            <w:tcW w:w="1093" w:type="pct"/>
          </w:tcPr>
          <w:p w14:paraId="6100AF1C" w14:textId="77777777" w:rsidR="008B274A" w:rsidRDefault="009F6D0F">
            <w:pPr>
              <w:autoSpaceDE w:val="0"/>
              <w:autoSpaceDN w:val="0"/>
              <w:adjustRightInd w:val="0"/>
              <w:spacing w:before="60" w:after="60"/>
              <w:rPr>
                <w:sz w:val="20"/>
              </w:rPr>
            </w:pPr>
            <w:r>
              <w:rPr>
                <w:sz w:val="20"/>
              </w:rPr>
              <w:t>Javina Seghal</w:t>
            </w:r>
          </w:p>
        </w:tc>
        <w:tc>
          <w:tcPr>
            <w:tcW w:w="3407" w:type="pct"/>
          </w:tcPr>
          <w:p w14:paraId="724AB6C3" w14:textId="4C44AD85" w:rsidR="008B274A" w:rsidRDefault="00CB5262" w:rsidP="00CB5262">
            <w:pPr>
              <w:autoSpaceDE w:val="0"/>
              <w:autoSpaceDN w:val="0"/>
              <w:adjustRightInd w:val="0"/>
              <w:spacing w:before="60" w:after="60"/>
              <w:rPr>
                <w:sz w:val="20"/>
              </w:rPr>
            </w:pPr>
            <w:r>
              <w:rPr>
                <w:sz w:val="20"/>
              </w:rPr>
              <w:t>Managing Director</w:t>
            </w:r>
            <w:r w:rsidR="00880AE9">
              <w:rPr>
                <w:sz w:val="20"/>
              </w:rPr>
              <w:t xml:space="preserve">, </w:t>
            </w:r>
            <w:r>
              <w:rPr>
                <w:sz w:val="20"/>
              </w:rPr>
              <w:t xml:space="preserve">NHS </w:t>
            </w:r>
            <w:r w:rsidR="00880AE9">
              <w:rPr>
                <w:sz w:val="20"/>
              </w:rPr>
              <w:t>Harrow CCG</w:t>
            </w:r>
          </w:p>
        </w:tc>
        <w:tc>
          <w:tcPr>
            <w:tcW w:w="500" w:type="pct"/>
          </w:tcPr>
          <w:p w14:paraId="37523EC4" w14:textId="77777777" w:rsidR="008B274A" w:rsidRDefault="008B274A">
            <w:pPr>
              <w:autoSpaceDE w:val="0"/>
              <w:autoSpaceDN w:val="0"/>
              <w:adjustRightInd w:val="0"/>
              <w:spacing w:before="60" w:after="60"/>
              <w:jc w:val="center"/>
              <w:rPr>
                <w:b/>
                <w:sz w:val="20"/>
              </w:rPr>
            </w:pPr>
            <w:r>
              <w:rPr>
                <w:b/>
                <w:sz w:val="20"/>
              </w:rPr>
              <w:t>R</w:t>
            </w:r>
          </w:p>
        </w:tc>
      </w:tr>
      <w:tr w:rsidR="009F6D0F" w14:paraId="473A88C1" w14:textId="77777777" w:rsidTr="00880AE9">
        <w:tc>
          <w:tcPr>
            <w:tcW w:w="1093" w:type="pct"/>
          </w:tcPr>
          <w:p w14:paraId="78708941" w14:textId="77777777" w:rsidR="009F6D0F" w:rsidRDefault="009F6D0F">
            <w:pPr>
              <w:autoSpaceDE w:val="0"/>
              <w:autoSpaceDN w:val="0"/>
              <w:adjustRightInd w:val="0"/>
              <w:spacing w:before="60" w:after="60"/>
              <w:rPr>
                <w:sz w:val="20"/>
              </w:rPr>
            </w:pPr>
            <w:r>
              <w:rPr>
                <w:sz w:val="20"/>
              </w:rPr>
              <w:t>Angela Neblett</w:t>
            </w:r>
          </w:p>
        </w:tc>
        <w:tc>
          <w:tcPr>
            <w:tcW w:w="3407" w:type="pct"/>
          </w:tcPr>
          <w:p w14:paraId="104E7B40" w14:textId="3364C4A1" w:rsidR="009F6D0F" w:rsidRDefault="00CB5262" w:rsidP="006A16FF">
            <w:pPr>
              <w:autoSpaceDE w:val="0"/>
              <w:autoSpaceDN w:val="0"/>
              <w:adjustRightInd w:val="0"/>
              <w:spacing w:before="60" w:after="60"/>
              <w:rPr>
                <w:sz w:val="20"/>
              </w:rPr>
            </w:pPr>
            <w:r>
              <w:rPr>
                <w:sz w:val="20"/>
              </w:rPr>
              <w:t xml:space="preserve">Senior Responsible Officer &amp; </w:t>
            </w:r>
            <w:r w:rsidR="00940A00" w:rsidRPr="006A16FF">
              <w:rPr>
                <w:sz w:val="20"/>
              </w:rPr>
              <w:t>Interim Associate Director Contracts – Mental Health, NHS Harrow CCG</w:t>
            </w:r>
            <w:r w:rsidR="006A16FF">
              <w:rPr>
                <w:sz w:val="20"/>
              </w:rPr>
              <w:t xml:space="preserve"> </w:t>
            </w:r>
          </w:p>
        </w:tc>
        <w:tc>
          <w:tcPr>
            <w:tcW w:w="500" w:type="pct"/>
          </w:tcPr>
          <w:p w14:paraId="2DDB0AD0" w14:textId="77777777" w:rsidR="009F6D0F" w:rsidRDefault="009F6D0F">
            <w:pPr>
              <w:autoSpaceDE w:val="0"/>
              <w:autoSpaceDN w:val="0"/>
              <w:adjustRightInd w:val="0"/>
              <w:spacing w:before="60" w:after="60"/>
              <w:jc w:val="center"/>
              <w:rPr>
                <w:b/>
                <w:sz w:val="20"/>
              </w:rPr>
            </w:pPr>
            <w:r>
              <w:rPr>
                <w:b/>
                <w:sz w:val="20"/>
              </w:rPr>
              <w:t>R</w:t>
            </w:r>
          </w:p>
        </w:tc>
      </w:tr>
      <w:tr w:rsidR="00696A67" w14:paraId="02A1D4C3" w14:textId="77777777" w:rsidTr="00880AE9">
        <w:tc>
          <w:tcPr>
            <w:tcW w:w="1093" w:type="pct"/>
          </w:tcPr>
          <w:p w14:paraId="55A1B706" w14:textId="00572D85" w:rsidR="00696A67" w:rsidRDefault="00696A67">
            <w:pPr>
              <w:autoSpaceDE w:val="0"/>
              <w:autoSpaceDN w:val="0"/>
              <w:adjustRightInd w:val="0"/>
              <w:spacing w:before="60" w:after="60"/>
              <w:rPr>
                <w:sz w:val="20"/>
              </w:rPr>
            </w:pPr>
            <w:r>
              <w:rPr>
                <w:sz w:val="20"/>
              </w:rPr>
              <w:t>Ade Odunlade</w:t>
            </w:r>
          </w:p>
        </w:tc>
        <w:tc>
          <w:tcPr>
            <w:tcW w:w="3407" w:type="pct"/>
          </w:tcPr>
          <w:p w14:paraId="34EAC05A" w14:textId="6B76CC3A" w:rsidR="00696A67" w:rsidRPr="00CB5262" w:rsidRDefault="00CB5262" w:rsidP="00696A67">
            <w:pPr>
              <w:rPr>
                <w:bCs w:val="0"/>
                <w:iCs/>
                <w:color w:val="FF0000"/>
                <w:sz w:val="20"/>
              </w:rPr>
            </w:pPr>
            <w:r>
              <w:rPr>
                <w:sz w:val="20"/>
              </w:rPr>
              <w:t xml:space="preserve">Senior Responsible Officer &amp; </w:t>
            </w:r>
            <w:r w:rsidR="00696A67" w:rsidRPr="00CB5262">
              <w:rPr>
                <w:bCs w:val="0"/>
                <w:iCs/>
                <w:sz w:val="20"/>
              </w:rPr>
              <w:t>Jameson Divisional Director, CNWL</w:t>
            </w:r>
          </w:p>
          <w:p w14:paraId="37F74762" w14:textId="77777777" w:rsidR="00696A67" w:rsidRPr="00CB5262" w:rsidRDefault="00696A67" w:rsidP="006A16FF">
            <w:pPr>
              <w:autoSpaceDE w:val="0"/>
              <w:autoSpaceDN w:val="0"/>
              <w:adjustRightInd w:val="0"/>
              <w:spacing w:before="60" w:after="60"/>
              <w:rPr>
                <w:sz w:val="20"/>
              </w:rPr>
            </w:pPr>
          </w:p>
        </w:tc>
        <w:tc>
          <w:tcPr>
            <w:tcW w:w="500" w:type="pct"/>
          </w:tcPr>
          <w:p w14:paraId="247A4B27" w14:textId="330E0137" w:rsidR="00696A67" w:rsidRDefault="00CB5262">
            <w:pPr>
              <w:autoSpaceDE w:val="0"/>
              <w:autoSpaceDN w:val="0"/>
              <w:adjustRightInd w:val="0"/>
              <w:spacing w:before="60" w:after="60"/>
              <w:jc w:val="center"/>
              <w:rPr>
                <w:b/>
                <w:sz w:val="20"/>
              </w:rPr>
            </w:pPr>
            <w:r>
              <w:rPr>
                <w:b/>
                <w:sz w:val="20"/>
              </w:rPr>
              <w:t>R</w:t>
            </w:r>
          </w:p>
        </w:tc>
      </w:tr>
      <w:tr w:rsidR="009F6D0F" w14:paraId="11F954DF" w14:textId="77777777" w:rsidTr="00880AE9">
        <w:tc>
          <w:tcPr>
            <w:tcW w:w="1093" w:type="pct"/>
          </w:tcPr>
          <w:p w14:paraId="2B9D40FC" w14:textId="77777777" w:rsidR="009F6D0F" w:rsidRDefault="009F6D0F">
            <w:pPr>
              <w:autoSpaceDE w:val="0"/>
              <w:autoSpaceDN w:val="0"/>
              <w:adjustRightInd w:val="0"/>
              <w:spacing w:before="60" w:after="60"/>
              <w:rPr>
                <w:sz w:val="20"/>
              </w:rPr>
            </w:pPr>
            <w:r>
              <w:rPr>
                <w:sz w:val="20"/>
              </w:rPr>
              <w:t>Lennie Dick</w:t>
            </w:r>
          </w:p>
        </w:tc>
        <w:tc>
          <w:tcPr>
            <w:tcW w:w="3407" w:type="pct"/>
          </w:tcPr>
          <w:p w14:paraId="4AD2DA77" w14:textId="06CE28D9" w:rsidR="009F6D0F" w:rsidRPr="00CB5262" w:rsidRDefault="009F6D0F" w:rsidP="009F6D0F">
            <w:pPr>
              <w:autoSpaceDE w:val="0"/>
              <w:autoSpaceDN w:val="0"/>
              <w:adjustRightInd w:val="0"/>
              <w:spacing w:before="60" w:after="60"/>
              <w:rPr>
                <w:sz w:val="20"/>
              </w:rPr>
            </w:pPr>
            <w:r w:rsidRPr="00CB5262">
              <w:rPr>
                <w:sz w:val="20"/>
              </w:rPr>
              <w:t xml:space="preserve">Project Owner &amp; </w:t>
            </w:r>
            <w:r w:rsidR="00940A00" w:rsidRPr="00CB5262">
              <w:rPr>
                <w:sz w:val="20"/>
              </w:rPr>
              <w:t>Head of Commissioning for Mental Health, Learning Disabilities and Carers</w:t>
            </w:r>
            <w:r w:rsidRPr="00CB5262">
              <w:rPr>
                <w:sz w:val="20"/>
              </w:rPr>
              <w:t xml:space="preserve">, </w:t>
            </w:r>
            <w:r w:rsidR="00940A00" w:rsidRPr="00CB5262">
              <w:rPr>
                <w:sz w:val="20"/>
              </w:rPr>
              <w:t xml:space="preserve">NHS </w:t>
            </w:r>
            <w:r w:rsidRPr="00CB5262">
              <w:rPr>
                <w:sz w:val="20"/>
              </w:rPr>
              <w:t>Harrow CCG</w:t>
            </w:r>
          </w:p>
        </w:tc>
        <w:tc>
          <w:tcPr>
            <w:tcW w:w="500" w:type="pct"/>
          </w:tcPr>
          <w:p w14:paraId="1613D5AF" w14:textId="77777777" w:rsidR="009F6D0F" w:rsidRDefault="009F6D0F">
            <w:pPr>
              <w:autoSpaceDE w:val="0"/>
              <w:autoSpaceDN w:val="0"/>
              <w:adjustRightInd w:val="0"/>
              <w:spacing w:before="60" w:after="60"/>
              <w:jc w:val="center"/>
              <w:rPr>
                <w:b/>
                <w:sz w:val="20"/>
              </w:rPr>
            </w:pPr>
            <w:r>
              <w:rPr>
                <w:b/>
                <w:sz w:val="20"/>
              </w:rPr>
              <w:t>R</w:t>
            </w:r>
          </w:p>
        </w:tc>
      </w:tr>
      <w:tr w:rsidR="009F6D0F" w14:paraId="7690D0E3" w14:textId="77777777" w:rsidTr="00880AE9">
        <w:tc>
          <w:tcPr>
            <w:tcW w:w="1093" w:type="pct"/>
          </w:tcPr>
          <w:p w14:paraId="2539AEA1" w14:textId="77777777" w:rsidR="009F6D0F" w:rsidRDefault="009F6D0F">
            <w:pPr>
              <w:autoSpaceDE w:val="0"/>
              <w:autoSpaceDN w:val="0"/>
              <w:adjustRightInd w:val="0"/>
              <w:spacing w:before="60" w:after="60"/>
              <w:rPr>
                <w:sz w:val="20"/>
              </w:rPr>
            </w:pPr>
            <w:r>
              <w:rPr>
                <w:sz w:val="20"/>
              </w:rPr>
              <w:t>Seth Mills</w:t>
            </w:r>
          </w:p>
        </w:tc>
        <w:tc>
          <w:tcPr>
            <w:tcW w:w="3407" w:type="pct"/>
          </w:tcPr>
          <w:p w14:paraId="30ED1222" w14:textId="2EDFC1BE" w:rsidR="009F6D0F" w:rsidRPr="00CB5262" w:rsidRDefault="009F6D0F" w:rsidP="00532A88">
            <w:pPr>
              <w:autoSpaceDE w:val="0"/>
              <w:autoSpaceDN w:val="0"/>
              <w:adjustRightInd w:val="0"/>
              <w:spacing w:before="60" w:after="60"/>
              <w:rPr>
                <w:sz w:val="20"/>
              </w:rPr>
            </w:pPr>
            <w:r w:rsidRPr="00CB5262">
              <w:rPr>
                <w:sz w:val="20"/>
              </w:rPr>
              <w:t xml:space="preserve">Project </w:t>
            </w:r>
            <w:r w:rsidR="00532A88" w:rsidRPr="00CB5262">
              <w:rPr>
                <w:sz w:val="20"/>
              </w:rPr>
              <w:t xml:space="preserve">Owner &amp; Head of Service for </w:t>
            </w:r>
            <w:proofErr w:type="spellStart"/>
            <w:r w:rsidR="00532A88" w:rsidRPr="00CB5262">
              <w:rPr>
                <w:sz w:val="20"/>
              </w:rPr>
              <w:t>Chlidren</w:t>
            </w:r>
            <w:proofErr w:type="spellEnd"/>
            <w:r w:rsidR="00532A88" w:rsidRPr="00CB5262">
              <w:rPr>
                <w:sz w:val="20"/>
              </w:rPr>
              <w:t xml:space="preserve"> Young People and Adults with Disabilities (CYAD)</w:t>
            </w:r>
            <w:r w:rsidRPr="00CB5262">
              <w:rPr>
                <w:sz w:val="20"/>
              </w:rPr>
              <w:t>, Harrow Council</w:t>
            </w:r>
            <w:r w:rsidR="00940A00" w:rsidRPr="00CB5262">
              <w:rPr>
                <w:sz w:val="20"/>
              </w:rPr>
              <w:t xml:space="preserve"> </w:t>
            </w:r>
          </w:p>
        </w:tc>
        <w:tc>
          <w:tcPr>
            <w:tcW w:w="500" w:type="pct"/>
          </w:tcPr>
          <w:p w14:paraId="11DD6C4F" w14:textId="77777777" w:rsidR="009F6D0F" w:rsidRDefault="009F6D0F">
            <w:pPr>
              <w:autoSpaceDE w:val="0"/>
              <w:autoSpaceDN w:val="0"/>
              <w:adjustRightInd w:val="0"/>
              <w:spacing w:before="60" w:after="60"/>
              <w:jc w:val="center"/>
              <w:rPr>
                <w:b/>
                <w:sz w:val="20"/>
              </w:rPr>
            </w:pPr>
            <w:r>
              <w:rPr>
                <w:b/>
                <w:sz w:val="20"/>
              </w:rPr>
              <w:t>R</w:t>
            </w:r>
          </w:p>
        </w:tc>
      </w:tr>
      <w:tr w:rsidR="00696A67" w14:paraId="2D8EB760" w14:textId="77777777" w:rsidTr="00880AE9">
        <w:tc>
          <w:tcPr>
            <w:tcW w:w="1093" w:type="pct"/>
          </w:tcPr>
          <w:p w14:paraId="4CC3C47F" w14:textId="571DBB29" w:rsidR="00696A67" w:rsidRDefault="00696A67">
            <w:pPr>
              <w:autoSpaceDE w:val="0"/>
              <w:autoSpaceDN w:val="0"/>
              <w:adjustRightInd w:val="0"/>
              <w:spacing w:before="60" w:after="60"/>
              <w:rPr>
                <w:sz w:val="20"/>
              </w:rPr>
            </w:pPr>
            <w:r>
              <w:rPr>
                <w:sz w:val="20"/>
              </w:rPr>
              <w:t>Jo Carroll</w:t>
            </w:r>
          </w:p>
        </w:tc>
        <w:tc>
          <w:tcPr>
            <w:tcW w:w="3407" w:type="pct"/>
          </w:tcPr>
          <w:p w14:paraId="21FBED88" w14:textId="17ADE7F9" w:rsidR="00696A67" w:rsidRPr="00CB5262" w:rsidRDefault="00CB5262" w:rsidP="00696A67">
            <w:pPr>
              <w:rPr>
                <w:bCs w:val="0"/>
                <w:iCs/>
                <w:sz w:val="20"/>
              </w:rPr>
            </w:pPr>
            <w:r w:rsidRPr="00CB5262">
              <w:rPr>
                <w:sz w:val="20"/>
              </w:rPr>
              <w:t xml:space="preserve">Project Owner </w:t>
            </w:r>
            <w:r>
              <w:rPr>
                <w:sz w:val="20"/>
              </w:rPr>
              <w:t xml:space="preserve">&amp; </w:t>
            </w:r>
            <w:r w:rsidR="00696A67" w:rsidRPr="00CB5262">
              <w:rPr>
                <w:bCs w:val="0"/>
                <w:iCs/>
                <w:sz w:val="20"/>
              </w:rPr>
              <w:t>Interim Service Director for Learning Disability, CNWL</w:t>
            </w:r>
          </w:p>
          <w:p w14:paraId="0D562856" w14:textId="77777777" w:rsidR="00696A67" w:rsidRPr="00CB5262" w:rsidRDefault="00696A67" w:rsidP="00532A88">
            <w:pPr>
              <w:autoSpaceDE w:val="0"/>
              <w:autoSpaceDN w:val="0"/>
              <w:adjustRightInd w:val="0"/>
              <w:spacing w:before="60" w:after="60"/>
              <w:rPr>
                <w:sz w:val="20"/>
              </w:rPr>
            </w:pPr>
          </w:p>
        </w:tc>
        <w:tc>
          <w:tcPr>
            <w:tcW w:w="500" w:type="pct"/>
          </w:tcPr>
          <w:p w14:paraId="3D5629CF" w14:textId="3B516EE7" w:rsidR="00696A67" w:rsidRDefault="00CB5262">
            <w:pPr>
              <w:autoSpaceDE w:val="0"/>
              <w:autoSpaceDN w:val="0"/>
              <w:adjustRightInd w:val="0"/>
              <w:spacing w:before="60" w:after="60"/>
              <w:jc w:val="center"/>
              <w:rPr>
                <w:b/>
                <w:sz w:val="20"/>
              </w:rPr>
            </w:pPr>
            <w:r>
              <w:rPr>
                <w:b/>
                <w:sz w:val="20"/>
              </w:rPr>
              <w:t>R</w:t>
            </w:r>
          </w:p>
        </w:tc>
      </w:tr>
      <w:tr w:rsidR="009F6D0F" w14:paraId="6280EC17" w14:textId="77777777" w:rsidTr="00880AE9">
        <w:tc>
          <w:tcPr>
            <w:tcW w:w="1093" w:type="pct"/>
          </w:tcPr>
          <w:p w14:paraId="2CAA8B87" w14:textId="7C8FB35B" w:rsidR="009F6D0F" w:rsidRDefault="003F371B">
            <w:pPr>
              <w:autoSpaceDE w:val="0"/>
              <w:autoSpaceDN w:val="0"/>
              <w:adjustRightInd w:val="0"/>
              <w:spacing w:before="60" w:after="60"/>
              <w:rPr>
                <w:sz w:val="20"/>
              </w:rPr>
            </w:pPr>
            <w:r>
              <w:rPr>
                <w:sz w:val="20"/>
              </w:rPr>
              <w:t>Mike Bibby</w:t>
            </w:r>
          </w:p>
        </w:tc>
        <w:tc>
          <w:tcPr>
            <w:tcW w:w="3407" w:type="pct"/>
          </w:tcPr>
          <w:p w14:paraId="25B785A6" w14:textId="77777777" w:rsidR="009F6D0F" w:rsidRDefault="009F6D0F" w:rsidP="009F6D0F">
            <w:pPr>
              <w:autoSpaceDE w:val="0"/>
              <w:autoSpaceDN w:val="0"/>
              <w:adjustRightInd w:val="0"/>
              <w:spacing w:before="60" w:after="60"/>
              <w:rPr>
                <w:sz w:val="20"/>
              </w:rPr>
            </w:pPr>
            <w:r>
              <w:rPr>
                <w:sz w:val="20"/>
              </w:rPr>
              <w:t>ASC Programme Manager, Harrow Council</w:t>
            </w:r>
          </w:p>
        </w:tc>
        <w:tc>
          <w:tcPr>
            <w:tcW w:w="500" w:type="pct"/>
          </w:tcPr>
          <w:p w14:paraId="0C8EEF59" w14:textId="77777777" w:rsidR="009F6D0F" w:rsidRDefault="009F6D0F">
            <w:pPr>
              <w:autoSpaceDE w:val="0"/>
              <w:autoSpaceDN w:val="0"/>
              <w:adjustRightInd w:val="0"/>
              <w:spacing w:before="60" w:after="60"/>
              <w:jc w:val="center"/>
              <w:rPr>
                <w:b/>
                <w:sz w:val="20"/>
              </w:rPr>
            </w:pPr>
            <w:r>
              <w:rPr>
                <w:b/>
                <w:sz w:val="20"/>
              </w:rPr>
              <w:t>I</w:t>
            </w:r>
          </w:p>
        </w:tc>
      </w:tr>
      <w:tr w:rsidR="00AE2E6E" w14:paraId="26F4646C" w14:textId="77777777" w:rsidTr="00880AE9">
        <w:tc>
          <w:tcPr>
            <w:tcW w:w="1093" w:type="pct"/>
          </w:tcPr>
          <w:p w14:paraId="76CAE031" w14:textId="1BE19B41" w:rsidR="00AE2E6E" w:rsidRDefault="00AE2E6E" w:rsidP="00AE2E6E">
            <w:pPr>
              <w:autoSpaceDE w:val="0"/>
              <w:autoSpaceDN w:val="0"/>
              <w:adjustRightInd w:val="0"/>
              <w:spacing w:before="60" w:after="60"/>
              <w:rPr>
                <w:sz w:val="20"/>
              </w:rPr>
            </w:pPr>
            <w:r>
              <w:rPr>
                <w:sz w:val="22"/>
                <w:szCs w:val="22"/>
              </w:rPr>
              <w:t xml:space="preserve"> </w:t>
            </w:r>
            <w:r w:rsidRPr="00BE1848">
              <w:rPr>
                <w:sz w:val="22"/>
                <w:szCs w:val="22"/>
              </w:rPr>
              <w:t xml:space="preserve">Dr </w:t>
            </w:r>
            <w:proofErr w:type="spellStart"/>
            <w:r>
              <w:rPr>
                <w:sz w:val="22"/>
                <w:szCs w:val="22"/>
              </w:rPr>
              <w:t>Himagauri</w:t>
            </w:r>
            <w:proofErr w:type="spellEnd"/>
            <w:r>
              <w:rPr>
                <w:sz w:val="22"/>
                <w:szCs w:val="22"/>
              </w:rPr>
              <w:t xml:space="preserve"> </w:t>
            </w:r>
            <w:proofErr w:type="spellStart"/>
            <w:r>
              <w:rPr>
                <w:sz w:val="22"/>
                <w:szCs w:val="22"/>
              </w:rPr>
              <w:t>Kelshiker</w:t>
            </w:r>
            <w:proofErr w:type="spellEnd"/>
            <w:r>
              <w:rPr>
                <w:sz w:val="22"/>
                <w:szCs w:val="22"/>
              </w:rPr>
              <w:t xml:space="preserve"> and Dr Hannah Bundock</w:t>
            </w:r>
          </w:p>
        </w:tc>
        <w:tc>
          <w:tcPr>
            <w:tcW w:w="3407" w:type="pct"/>
          </w:tcPr>
          <w:p w14:paraId="6007B2AE" w14:textId="3C0150DF" w:rsidR="00AE2E6E" w:rsidRDefault="00AE2E6E" w:rsidP="009F6D0F">
            <w:pPr>
              <w:autoSpaceDE w:val="0"/>
              <w:autoSpaceDN w:val="0"/>
              <w:adjustRightInd w:val="0"/>
              <w:spacing w:before="60" w:after="60"/>
              <w:rPr>
                <w:sz w:val="20"/>
              </w:rPr>
            </w:pPr>
            <w:r>
              <w:rPr>
                <w:sz w:val="22"/>
                <w:szCs w:val="22"/>
              </w:rPr>
              <w:t>Mental Health and LD Clinical Leads, NHS Harrow CCG</w:t>
            </w:r>
          </w:p>
        </w:tc>
        <w:tc>
          <w:tcPr>
            <w:tcW w:w="500" w:type="pct"/>
          </w:tcPr>
          <w:p w14:paraId="225EB938" w14:textId="19884591" w:rsidR="00AE2E6E" w:rsidRDefault="00AE2E6E">
            <w:pPr>
              <w:autoSpaceDE w:val="0"/>
              <w:autoSpaceDN w:val="0"/>
              <w:adjustRightInd w:val="0"/>
              <w:spacing w:before="60" w:after="60"/>
              <w:jc w:val="center"/>
              <w:rPr>
                <w:b/>
                <w:sz w:val="20"/>
              </w:rPr>
            </w:pPr>
            <w:r>
              <w:rPr>
                <w:b/>
                <w:sz w:val="20"/>
              </w:rPr>
              <w:t>I</w:t>
            </w:r>
          </w:p>
        </w:tc>
      </w:tr>
      <w:tr w:rsidR="00AE2E6E" w14:paraId="541BE473" w14:textId="77777777" w:rsidTr="00880AE9">
        <w:tc>
          <w:tcPr>
            <w:tcW w:w="1093" w:type="pct"/>
          </w:tcPr>
          <w:p w14:paraId="585632A4" w14:textId="0E4223E5" w:rsidR="00AE2E6E" w:rsidRPr="00335077" w:rsidRDefault="00AE2E6E">
            <w:pPr>
              <w:autoSpaceDE w:val="0"/>
              <w:autoSpaceDN w:val="0"/>
              <w:adjustRightInd w:val="0"/>
              <w:spacing w:before="60" w:after="60"/>
              <w:rPr>
                <w:sz w:val="22"/>
                <w:szCs w:val="22"/>
              </w:rPr>
            </w:pPr>
            <w:r w:rsidRPr="00335077">
              <w:rPr>
                <w:sz w:val="22"/>
                <w:szCs w:val="22"/>
              </w:rPr>
              <w:t>Donna Edwards</w:t>
            </w:r>
          </w:p>
        </w:tc>
        <w:tc>
          <w:tcPr>
            <w:tcW w:w="3407" w:type="pct"/>
          </w:tcPr>
          <w:p w14:paraId="7DE1A2BA" w14:textId="0AD4515D" w:rsidR="00AE2E6E" w:rsidRPr="00BE1848" w:rsidRDefault="00AE2E6E" w:rsidP="009F6D0F">
            <w:pPr>
              <w:autoSpaceDE w:val="0"/>
              <w:autoSpaceDN w:val="0"/>
              <w:adjustRightInd w:val="0"/>
              <w:spacing w:before="60" w:after="60"/>
              <w:rPr>
                <w:sz w:val="22"/>
                <w:szCs w:val="22"/>
              </w:rPr>
            </w:pPr>
            <w:r>
              <w:rPr>
                <w:sz w:val="22"/>
                <w:szCs w:val="22"/>
              </w:rPr>
              <w:t>Business Finance Lead, Harrow Council</w:t>
            </w:r>
          </w:p>
        </w:tc>
        <w:tc>
          <w:tcPr>
            <w:tcW w:w="500" w:type="pct"/>
          </w:tcPr>
          <w:p w14:paraId="542CC204" w14:textId="1A67CA22" w:rsidR="00AE2E6E" w:rsidRDefault="00AE2E6E">
            <w:pPr>
              <w:autoSpaceDE w:val="0"/>
              <w:autoSpaceDN w:val="0"/>
              <w:adjustRightInd w:val="0"/>
              <w:spacing w:before="60" w:after="60"/>
              <w:jc w:val="center"/>
              <w:rPr>
                <w:sz w:val="22"/>
                <w:szCs w:val="22"/>
              </w:rPr>
            </w:pPr>
            <w:r>
              <w:rPr>
                <w:sz w:val="22"/>
                <w:szCs w:val="22"/>
              </w:rPr>
              <w:t>I</w:t>
            </w:r>
          </w:p>
        </w:tc>
      </w:tr>
      <w:tr w:rsidR="00AE2E6E" w14:paraId="4E35A8BE" w14:textId="77777777" w:rsidTr="00880AE9">
        <w:tc>
          <w:tcPr>
            <w:tcW w:w="1093" w:type="pct"/>
          </w:tcPr>
          <w:p w14:paraId="6DBB14A1" w14:textId="79F7F1D8" w:rsidR="00AE2E6E" w:rsidRPr="00335077" w:rsidRDefault="00AE2E6E">
            <w:pPr>
              <w:autoSpaceDE w:val="0"/>
              <w:autoSpaceDN w:val="0"/>
              <w:adjustRightInd w:val="0"/>
              <w:spacing w:before="60" w:after="60"/>
              <w:rPr>
                <w:sz w:val="22"/>
                <w:szCs w:val="22"/>
              </w:rPr>
            </w:pPr>
            <w:r>
              <w:rPr>
                <w:sz w:val="22"/>
                <w:szCs w:val="22"/>
              </w:rPr>
              <w:t>Alex Stiles</w:t>
            </w:r>
          </w:p>
        </w:tc>
        <w:tc>
          <w:tcPr>
            <w:tcW w:w="3407" w:type="pct"/>
          </w:tcPr>
          <w:p w14:paraId="3D135C73" w14:textId="68A494D3" w:rsidR="00AE2E6E" w:rsidRPr="00335077" w:rsidRDefault="00AE2E6E" w:rsidP="009F6D0F">
            <w:pPr>
              <w:autoSpaceDE w:val="0"/>
              <w:autoSpaceDN w:val="0"/>
              <w:adjustRightInd w:val="0"/>
              <w:spacing w:before="60" w:after="60"/>
              <w:rPr>
                <w:sz w:val="22"/>
                <w:szCs w:val="22"/>
              </w:rPr>
            </w:pPr>
            <w:r>
              <w:rPr>
                <w:sz w:val="22"/>
                <w:szCs w:val="22"/>
              </w:rPr>
              <w:t>Deputy Chief Finance Officer, NHS Harrow CCG</w:t>
            </w:r>
          </w:p>
        </w:tc>
        <w:tc>
          <w:tcPr>
            <w:tcW w:w="500" w:type="pct"/>
          </w:tcPr>
          <w:p w14:paraId="2ACE7A46" w14:textId="0CEE3F7E" w:rsidR="00AE2E6E" w:rsidRDefault="00AE2E6E">
            <w:pPr>
              <w:autoSpaceDE w:val="0"/>
              <w:autoSpaceDN w:val="0"/>
              <w:adjustRightInd w:val="0"/>
              <w:spacing w:before="60" w:after="60"/>
              <w:jc w:val="center"/>
              <w:rPr>
                <w:sz w:val="22"/>
                <w:szCs w:val="22"/>
              </w:rPr>
            </w:pPr>
            <w:r>
              <w:rPr>
                <w:sz w:val="22"/>
                <w:szCs w:val="22"/>
              </w:rPr>
              <w:t>I</w:t>
            </w:r>
          </w:p>
        </w:tc>
      </w:tr>
    </w:tbl>
    <w:p w14:paraId="05FFB58F" w14:textId="77777777" w:rsidR="008B274A" w:rsidRDefault="008B274A"/>
    <w:p w14:paraId="3DE4E7F8" w14:textId="77777777" w:rsidR="008B274A" w:rsidRDefault="006E1573">
      <w:pPr>
        <w:jc w:val="center"/>
        <w:rPr>
          <w:b/>
        </w:rPr>
      </w:pPr>
      <w:r>
        <w:rPr>
          <w:b/>
        </w:rPr>
        <w:br w:type="page"/>
      </w:r>
      <w:r w:rsidR="008B274A">
        <w:rPr>
          <w:b/>
        </w:rPr>
        <w:lastRenderedPageBreak/>
        <w:t>Contents</w:t>
      </w:r>
    </w:p>
    <w:p w14:paraId="6CC5A583" w14:textId="77777777" w:rsidR="009D3F3A" w:rsidRDefault="008B274A">
      <w:pPr>
        <w:pStyle w:val="TOC1"/>
        <w:rPr>
          <w:rFonts w:asciiTheme="minorHAnsi" w:eastAsiaTheme="minorEastAsia" w:hAnsiTheme="minorHAnsi" w:cstheme="minorBidi"/>
          <w:b w:val="0"/>
          <w:bCs w:val="0"/>
          <w:caps w:val="0"/>
          <w:sz w:val="22"/>
          <w:szCs w:val="22"/>
          <w:lang w:eastAsia="en-GB"/>
        </w:rPr>
      </w:pPr>
      <w:r>
        <w:rPr>
          <w:b w:val="0"/>
          <w:caps w:val="0"/>
          <w:sz w:val="18"/>
        </w:rPr>
        <w:fldChar w:fldCharType="begin"/>
      </w:r>
      <w:r>
        <w:rPr>
          <w:b w:val="0"/>
          <w:caps w:val="0"/>
          <w:sz w:val="18"/>
        </w:rPr>
        <w:instrText xml:space="preserve"> TOC \o "1-2" </w:instrText>
      </w:r>
      <w:r>
        <w:rPr>
          <w:b w:val="0"/>
          <w:caps w:val="0"/>
          <w:sz w:val="18"/>
        </w:rPr>
        <w:fldChar w:fldCharType="separate"/>
      </w:r>
      <w:r w:rsidR="009D3F3A">
        <w:t>1.</w:t>
      </w:r>
      <w:r w:rsidR="009D3F3A">
        <w:rPr>
          <w:rFonts w:asciiTheme="minorHAnsi" w:eastAsiaTheme="minorEastAsia" w:hAnsiTheme="minorHAnsi" w:cstheme="minorBidi"/>
          <w:b w:val="0"/>
          <w:bCs w:val="0"/>
          <w:caps w:val="0"/>
          <w:sz w:val="22"/>
          <w:szCs w:val="22"/>
          <w:lang w:eastAsia="en-GB"/>
        </w:rPr>
        <w:tab/>
      </w:r>
      <w:r w:rsidR="009D3F3A">
        <w:t>Executive Summary</w:t>
      </w:r>
      <w:r w:rsidR="009D3F3A">
        <w:tab/>
      </w:r>
      <w:r w:rsidR="009D3F3A">
        <w:fldChar w:fldCharType="begin"/>
      </w:r>
      <w:r w:rsidR="009D3F3A">
        <w:instrText xml:space="preserve"> PAGEREF _Toc193243 \h </w:instrText>
      </w:r>
      <w:r w:rsidR="009D3F3A">
        <w:fldChar w:fldCharType="separate"/>
      </w:r>
      <w:r w:rsidR="00620C31">
        <w:t>4</w:t>
      </w:r>
      <w:r w:rsidR="009D3F3A">
        <w:fldChar w:fldCharType="end"/>
      </w:r>
    </w:p>
    <w:p w14:paraId="756B92F0" w14:textId="77777777" w:rsidR="009D3F3A" w:rsidRDefault="009D3F3A">
      <w:pPr>
        <w:pStyle w:val="TOC1"/>
        <w:rPr>
          <w:rFonts w:asciiTheme="minorHAnsi" w:eastAsiaTheme="minorEastAsia" w:hAnsiTheme="minorHAnsi" w:cstheme="minorBidi"/>
          <w:b w:val="0"/>
          <w:bCs w:val="0"/>
          <w:caps w:val="0"/>
          <w:sz w:val="22"/>
          <w:szCs w:val="22"/>
          <w:lang w:eastAsia="en-GB"/>
        </w:rPr>
      </w:pPr>
      <w:r>
        <w:t>2.</w:t>
      </w:r>
      <w:r>
        <w:rPr>
          <w:rFonts w:asciiTheme="minorHAnsi" w:eastAsiaTheme="minorEastAsia" w:hAnsiTheme="minorHAnsi" w:cstheme="minorBidi"/>
          <w:b w:val="0"/>
          <w:bCs w:val="0"/>
          <w:caps w:val="0"/>
          <w:sz w:val="22"/>
          <w:szCs w:val="22"/>
          <w:lang w:eastAsia="en-GB"/>
        </w:rPr>
        <w:tab/>
      </w:r>
      <w:r>
        <w:t>Background</w:t>
      </w:r>
      <w:r>
        <w:tab/>
      </w:r>
      <w:r>
        <w:fldChar w:fldCharType="begin"/>
      </w:r>
      <w:r>
        <w:instrText xml:space="preserve"> PAGEREF _Toc193244 \h </w:instrText>
      </w:r>
      <w:r>
        <w:fldChar w:fldCharType="separate"/>
      </w:r>
      <w:r w:rsidR="00620C31">
        <w:t>6</w:t>
      </w:r>
      <w:r>
        <w:fldChar w:fldCharType="end"/>
      </w:r>
    </w:p>
    <w:p w14:paraId="3AF1073C" w14:textId="77777777" w:rsidR="009D3F3A" w:rsidRDefault="009D3F3A">
      <w:pPr>
        <w:pStyle w:val="TOC2"/>
        <w:rPr>
          <w:rFonts w:asciiTheme="minorHAnsi" w:eastAsiaTheme="minorEastAsia" w:hAnsiTheme="minorHAnsi" w:cstheme="minorBidi"/>
          <w:bCs w:val="0"/>
          <w:smallCaps w:val="0"/>
          <w:sz w:val="22"/>
          <w:szCs w:val="22"/>
          <w:lang w:eastAsia="en-GB"/>
        </w:rPr>
      </w:pPr>
      <w:r>
        <w:t>2.1</w:t>
      </w:r>
      <w:r>
        <w:rPr>
          <w:rFonts w:asciiTheme="minorHAnsi" w:eastAsiaTheme="minorEastAsia" w:hAnsiTheme="minorHAnsi" w:cstheme="minorBidi"/>
          <w:bCs w:val="0"/>
          <w:smallCaps w:val="0"/>
          <w:sz w:val="22"/>
          <w:szCs w:val="22"/>
          <w:lang w:eastAsia="en-GB"/>
        </w:rPr>
        <w:tab/>
      </w:r>
      <w:r>
        <w:t>The national context</w:t>
      </w:r>
      <w:r>
        <w:tab/>
      </w:r>
      <w:r>
        <w:fldChar w:fldCharType="begin"/>
      </w:r>
      <w:r>
        <w:instrText xml:space="preserve"> PAGEREF _Toc193245 \h </w:instrText>
      </w:r>
      <w:r>
        <w:fldChar w:fldCharType="separate"/>
      </w:r>
      <w:r w:rsidR="00620C31">
        <w:t>6</w:t>
      </w:r>
      <w:r>
        <w:fldChar w:fldCharType="end"/>
      </w:r>
    </w:p>
    <w:p w14:paraId="4BAF60FD" w14:textId="77777777" w:rsidR="009D3F3A" w:rsidRDefault="009D3F3A">
      <w:pPr>
        <w:pStyle w:val="TOC2"/>
        <w:rPr>
          <w:rFonts w:asciiTheme="minorHAnsi" w:eastAsiaTheme="minorEastAsia" w:hAnsiTheme="minorHAnsi" w:cstheme="minorBidi"/>
          <w:bCs w:val="0"/>
          <w:smallCaps w:val="0"/>
          <w:sz w:val="22"/>
          <w:szCs w:val="22"/>
          <w:lang w:eastAsia="en-GB"/>
        </w:rPr>
      </w:pPr>
      <w:r>
        <w:t>2.2</w:t>
      </w:r>
      <w:r>
        <w:rPr>
          <w:rFonts w:asciiTheme="minorHAnsi" w:eastAsiaTheme="minorEastAsia" w:hAnsiTheme="minorHAnsi" w:cstheme="minorBidi"/>
          <w:bCs w:val="0"/>
          <w:smallCaps w:val="0"/>
          <w:sz w:val="22"/>
          <w:szCs w:val="22"/>
          <w:lang w:eastAsia="en-GB"/>
        </w:rPr>
        <w:tab/>
      </w:r>
      <w:r>
        <w:t>North West London Context</w:t>
      </w:r>
      <w:r>
        <w:tab/>
      </w:r>
      <w:r>
        <w:fldChar w:fldCharType="begin"/>
      </w:r>
      <w:r>
        <w:instrText xml:space="preserve"> PAGEREF _Toc193246 \h </w:instrText>
      </w:r>
      <w:r>
        <w:fldChar w:fldCharType="separate"/>
      </w:r>
      <w:r w:rsidR="00620C31">
        <w:t>10</w:t>
      </w:r>
      <w:r>
        <w:fldChar w:fldCharType="end"/>
      </w:r>
    </w:p>
    <w:p w14:paraId="22289BBC" w14:textId="77777777" w:rsidR="009D3F3A" w:rsidRDefault="009D3F3A">
      <w:pPr>
        <w:pStyle w:val="TOC2"/>
        <w:rPr>
          <w:rFonts w:asciiTheme="minorHAnsi" w:eastAsiaTheme="minorEastAsia" w:hAnsiTheme="minorHAnsi" w:cstheme="minorBidi"/>
          <w:bCs w:val="0"/>
          <w:smallCaps w:val="0"/>
          <w:sz w:val="22"/>
          <w:szCs w:val="22"/>
          <w:lang w:eastAsia="en-GB"/>
        </w:rPr>
      </w:pPr>
      <w:r>
        <w:t>2.3</w:t>
      </w:r>
      <w:r>
        <w:rPr>
          <w:rFonts w:asciiTheme="minorHAnsi" w:eastAsiaTheme="minorEastAsia" w:hAnsiTheme="minorHAnsi" w:cstheme="minorBidi"/>
          <w:bCs w:val="0"/>
          <w:smallCaps w:val="0"/>
          <w:sz w:val="22"/>
          <w:szCs w:val="22"/>
          <w:lang w:eastAsia="en-GB"/>
        </w:rPr>
        <w:tab/>
      </w:r>
      <w:r>
        <w:t>Local Harrow Context</w:t>
      </w:r>
      <w:r>
        <w:tab/>
      </w:r>
      <w:r>
        <w:fldChar w:fldCharType="begin"/>
      </w:r>
      <w:r>
        <w:instrText xml:space="preserve"> PAGEREF _Toc193247 \h </w:instrText>
      </w:r>
      <w:r>
        <w:fldChar w:fldCharType="separate"/>
      </w:r>
      <w:r w:rsidR="00620C31">
        <w:t>11</w:t>
      </w:r>
      <w:r>
        <w:fldChar w:fldCharType="end"/>
      </w:r>
    </w:p>
    <w:p w14:paraId="0AEB3C43" w14:textId="77777777" w:rsidR="009D3F3A" w:rsidRDefault="009D3F3A">
      <w:pPr>
        <w:pStyle w:val="TOC1"/>
        <w:rPr>
          <w:rFonts w:asciiTheme="minorHAnsi" w:eastAsiaTheme="minorEastAsia" w:hAnsiTheme="minorHAnsi" w:cstheme="minorBidi"/>
          <w:b w:val="0"/>
          <w:bCs w:val="0"/>
          <w:caps w:val="0"/>
          <w:sz w:val="22"/>
          <w:szCs w:val="22"/>
          <w:lang w:eastAsia="en-GB"/>
        </w:rPr>
      </w:pPr>
      <w:r>
        <w:t>3.</w:t>
      </w:r>
      <w:r>
        <w:rPr>
          <w:rFonts w:asciiTheme="minorHAnsi" w:eastAsiaTheme="minorEastAsia" w:hAnsiTheme="minorHAnsi" w:cstheme="minorBidi"/>
          <w:b w:val="0"/>
          <w:bCs w:val="0"/>
          <w:caps w:val="0"/>
          <w:sz w:val="22"/>
          <w:szCs w:val="22"/>
          <w:lang w:eastAsia="en-GB"/>
        </w:rPr>
        <w:tab/>
      </w:r>
      <w:r>
        <w:t>Project Definition</w:t>
      </w:r>
      <w:r>
        <w:tab/>
      </w:r>
      <w:r>
        <w:fldChar w:fldCharType="begin"/>
      </w:r>
      <w:r>
        <w:instrText xml:space="preserve"> PAGEREF _Toc193248 \h </w:instrText>
      </w:r>
      <w:r>
        <w:fldChar w:fldCharType="separate"/>
      </w:r>
      <w:r w:rsidR="00620C31">
        <w:t>13</w:t>
      </w:r>
      <w:r>
        <w:fldChar w:fldCharType="end"/>
      </w:r>
    </w:p>
    <w:p w14:paraId="7D739C52" w14:textId="77777777" w:rsidR="009D3F3A" w:rsidRDefault="009D3F3A">
      <w:pPr>
        <w:pStyle w:val="TOC2"/>
        <w:rPr>
          <w:rFonts w:asciiTheme="minorHAnsi" w:eastAsiaTheme="minorEastAsia" w:hAnsiTheme="minorHAnsi" w:cstheme="minorBidi"/>
          <w:bCs w:val="0"/>
          <w:smallCaps w:val="0"/>
          <w:sz w:val="22"/>
          <w:szCs w:val="22"/>
          <w:lang w:eastAsia="en-GB"/>
        </w:rPr>
      </w:pPr>
      <w:r>
        <w:t>3.1</w:t>
      </w:r>
      <w:r>
        <w:rPr>
          <w:rFonts w:asciiTheme="minorHAnsi" w:eastAsiaTheme="minorEastAsia" w:hAnsiTheme="minorHAnsi" w:cstheme="minorBidi"/>
          <w:bCs w:val="0"/>
          <w:smallCaps w:val="0"/>
          <w:sz w:val="22"/>
          <w:szCs w:val="22"/>
          <w:lang w:eastAsia="en-GB"/>
        </w:rPr>
        <w:tab/>
      </w:r>
      <w:r>
        <w:t>Business Mandate</w:t>
      </w:r>
      <w:r>
        <w:tab/>
      </w:r>
      <w:r>
        <w:fldChar w:fldCharType="begin"/>
      </w:r>
      <w:r>
        <w:instrText xml:space="preserve"> PAGEREF _Toc193249 \h </w:instrText>
      </w:r>
      <w:r>
        <w:fldChar w:fldCharType="separate"/>
      </w:r>
      <w:r w:rsidR="00620C31">
        <w:t>13</w:t>
      </w:r>
      <w:r>
        <w:fldChar w:fldCharType="end"/>
      </w:r>
    </w:p>
    <w:p w14:paraId="5740E8A7" w14:textId="77777777" w:rsidR="009D3F3A" w:rsidRDefault="009D3F3A">
      <w:pPr>
        <w:pStyle w:val="TOC2"/>
        <w:rPr>
          <w:rFonts w:asciiTheme="minorHAnsi" w:eastAsiaTheme="minorEastAsia" w:hAnsiTheme="minorHAnsi" w:cstheme="minorBidi"/>
          <w:bCs w:val="0"/>
          <w:smallCaps w:val="0"/>
          <w:sz w:val="22"/>
          <w:szCs w:val="22"/>
          <w:lang w:eastAsia="en-GB"/>
        </w:rPr>
      </w:pPr>
      <w:r>
        <w:t>3.2</w:t>
      </w:r>
      <w:r>
        <w:rPr>
          <w:rFonts w:asciiTheme="minorHAnsi" w:eastAsiaTheme="minorEastAsia" w:hAnsiTheme="minorHAnsi" w:cstheme="minorBidi"/>
          <w:bCs w:val="0"/>
          <w:smallCaps w:val="0"/>
          <w:sz w:val="22"/>
          <w:szCs w:val="22"/>
          <w:lang w:eastAsia="en-GB"/>
        </w:rPr>
        <w:tab/>
      </w:r>
      <w:r>
        <w:t>Project Approach</w:t>
      </w:r>
      <w:r>
        <w:tab/>
      </w:r>
      <w:r>
        <w:fldChar w:fldCharType="begin"/>
      </w:r>
      <w:r>
        <w:instrText xml:space="preserve"> PAGEREF _Toc193250 \h </w:instrText>
      </w:r>
      <w:r>
        <w:fldChar w:fldCharType="separate"/>
      </w:r>
      <w:r w:rsidR="00620C31">
        <w:t>13</w:t>
      </w:r>
      <w:r>
        <w:fldChar w:fldCharType="end"/>
      </w:r>
    </w:p>
    <w:p w14:paraId="702A3A0A" w14:textId="77777777" w:rsidR="009D3F3A" w:rsidRDefault="009D3F3A">
      <w:pPr>
        <w:pStyle w:val="TOC2"/>
        <w:rPr>
          <w:rFonts w:asciiTheme="minorHAnsi" w:eastAsiaTheme="minorEastAsia" w:hAnsiTheme="minorHAnsi" w:cstheme="minorBidi"/>
          <w:bCs w:val="0"/>
          <w:smallCaps w:val="0"/>
          <w:sz w:val="22"/>
          <w:szCs w:val="22"/>
          <w:lang w:eastAsia="en-GB"/>
        </w:rPr>
      </w:pPr>
      <w:r>
        <w:t>3.3</w:t>
      </w:r>
      <w:r>
        <w:rPr>
          <w:rFonts w:asciiTheme="minorHAnsi" w:eastAsiaTheme="minorEastAsia" w:hAnsiTheme="minorHAnsi" w:cstheme="minorBidi"/>
          <w:bCs w:val="0"/>
          <w:smallCaps w:val="0"/>
          <w:sz w:val="22"/>
          <w:szCs w:val="22"/>
          <w:lang w:eastAsia="en-GB"/>
        </w:rPr>
        <w:tab/>
      </w:r>
      <w:r>
        <w:t>Project Scope</w:t>
      </w:r>
      <w:r>
        <w:tab/>
      </w:r>
      <w:r>
        <w:fldChar w:fldCharType="begin"/>
      </w:r>
      <w:r>
        <w:instrText xml:space="preserve"> PAGEREF _Toc193251 \h </w:instrText>
      </w:r>
      <w:r>
        <w:fldChar w:fldCharType="separate"/>
      </w:r>
      <w:r w:rsidR="00620C31">
        <w:t>13</w:t>
      </w:r>
      <w:r>
        <w:fldChar w:fldCharType="end"/>
      </w:r>
    </w:p>
    <w:p w14:paraId="1F0176A3" w14:textId="77777777" w:rsidR="009D3F3A" w:rsidRDefault="009D3F3A">
      <w:pPr>
        <w:pStyle w:val="TOC2"/>
        <w:rPr>
          <w:rFonts w:asciiTheme="minorHAnsi" w:eastAsiaTheme="minorEastAsia" w:hAnsiTheme="minorHAnsi" w:cstheme="minorBidi"/>
          <w:bCs w:val="0"/>
          <w:smallCaps w:val="0"/>
          <w:sz w:val="22"/>
          <w:szCs w:val="22"/>
          <w:lang w:eastAsia="en-GB"/>
        </w:rPr>
      </w:pPr>
      <w:r>
        <w:t>3.4</w:t>
      </w:r>
      <w:r>
        <w:rPr>
          <w:rFonts w:asciiTheme="minorHAnsi" w:eastAsiaTheme="minorEastAsia" w:hAnsiTheme="minorHAnsi" w:cstheme="minorBidi"/>
          <w:bCs w:val="0"/>
          <w:smallCaps w:val="0"/>
          <w:sz w:val="22"/>
          <w:szCs w:val="22"/>
          <w:lang w:eastAsia="en-GB"/>
        </w:rPr>
        <w:tab/>
      </w:r>
      <w:r>
        <w:t>Project Plan</w:t>
      </w:r>
      <w:r>
        <w:tab/>
      </w:r>
      <w:r>
        <w:fldChar w:fldCharType="begin"/>
      </w:r>
      <w:r>
        <w:instrText xml:space="preserve"> PAGEREF _Toc193252 \h </w:instrText>
      </w:r>
      <w:r>
        <w:fldChar w:fldCharType="separate"/>
      </w:r>
      <w:r w:rsidR="00620C31">
        <w:t>14</w:t>
      </w:r>
      <w:r>
        <w:fldChar w:fldCharType="end"/>
      </w:r>
    </w:p>
    <w:p w14:paraId="16311F5D" w14:textId="77777777" w:rsidR="009D3F3A" w:rsidRDefault="009D3F3A">
      <w:pPr>
        <w:pStyle w:val="TOC2"/>
        <w:rPr>
          <w:rFonts w:asciiTheme="minorHAnsi" w:eastAsiaTheme="minorEastAsia" w:hAnsiTheme="minorHAnsi" w:cstheme="minorBidi"/>
          <w:bCs w:val="0"/>
          <w:smallCaps w:val="0"/>
          <w:sz w:val="22"/>
          <w:szCs w:val="22"/>
          <w:lang w:eastAsia="en-GB"/>
        </w:rPr>
      </w:pPr>
      <w:r>
        <w:t>3.5</w:t>
      </w:r>
      <w:r>
        <w:rPr>
          <w:rFonts w:asciiTheme="minorHAnsi" w:eastAsiaTheme="minorEastAsia" w:hAnsiTheme="minorHAnsi" w:cstheme="minorBidi"/>
          <w:bCs w:val="0"/>
          <w:smallCaps w:val="0"/>
          <w:sz w:val="22"/>
          <w:szCs w:val="22"/>
          <w:lang w:eastAsia="en-GB"/>
        </w:rPr>
        <w:tab/>
      </w:r>
      <w:r>
        <w:t>Constraints</w:t>
      </w:r>
      <w:r>
        <w:tab/>
      </w:r>
      <w:r>
        <w:fldChar w:fldCharType="begin"/>
      </w:r>
      <w:r>
        <w:instrText xml:space="preserve"> PAGEREF _Toc193253 \h </w:instrText>
      </w:r>
      <w:r>
        <w:fldChar w:fldCharType="separate"/>
      </w:r>
      <w:r w:rsidR="00620C31">
        <w:t>15</w:t>
      </w:r>
      <w:r>
        <w:fldChar w:fldCharType="end"/>
      </w:r>
    </w:p>
    <w:p w14:paraId="758CE595" w14:textId="77777777" w:rsidR="009D3F3A" w:rsidRDefault="009D3F3A">
      <w:pPr>
        <w:pStyle w:val="TOC2"/>
        <w:rPr>
          <w:rFonts w:asciiTheme="minorHAnsi" w:eastAsiaTheme="minorEastAsia" w:hAnsiTheme="minorHAnsi" w:cstheme="minorBidi"/>
          <w:bCs w:val="0"/>
          <w:smallCaps w:val="0"/>
          <w:sz w:val="22"/>
          <w:szCs w:val="22"/>
          <w:lang w:eastAsia="en-GB"/>
        </w:rPr>
      </w:pPr>
      <w:r>
        <w:t>3.6</w:t>
      </w:r>
      <w:r>
        <w:rPr>
          <w:rFonts w:asciiTheme="minorHAnsi" w:eastAsiaTheme="minorEastAsia" w:hAnsiTheme="minorHAnsi" w:cstheme="minorBidi"/>
          <w:bCs w:val="0"/>
          <w:smallCaps w:val="0"/>
          <w:sz w:val="22"/>
          <w:szCs w:val="22"/>
          <w:lang w:eastAsia="en-GB"/>
        </w:rPr>
        <w:tab/>
      </w:r>
      <w:r>
        <w:t>Risks and issues</w:t>
      </w:r>
      <w:r>
        <w:tab/>
      </w:r>
      <w:r>
        <w:fldChar w:fldCharType="begin"/>
      </w:r>
      <w:r>
        <w:instrText xml:space="preserve"> PAGEREF _Toc193254 \h </w:instrText>
      </w:r>
      <w:r>
        <w:fldChar w:fldCharType="separate"/>
      </w:r>
      <w:r w:rsidR="00620C31">
        <w:t>15</w:t>
      </w:r>
      <w:r>
        <w:fldChar w:fldCharType="end"/>
      </w:r>
    </w:p>
    <w:p w14:paraId="39508B2D" w14:textId="77777777" w:rsidR="009D3F3A" w:rsidRDefault="009D3F3A">
      <w:pPr>
        <w:pStyle w:val="TOC2"/>
        <w:rPr>
          <w:rFonts w:asciiTheme="minorHAnsi" w:eastAsiaTheme="minorEastAsia" w:hAnsiTheme="minorHAnsi" w:cstheme="minorBidi"/>
          <w:bCs w:val="0"/>
          <w:smallCaps w:val="0"/>
          <w:sz w:val="22"/>
          <w:szCs w:val="22"/>
          <w:lang w:eastAsia="en-GB"/>
        </w:rPr>
      </w:pPr>
      <w:r>
        <w:t>3.7</w:t>
      </w:r>
      <w:r>
        <w:rPr>
          <w:rFonts w:asciiTheme="minorHAnsi" w:eastAsiaTheme="minorEastAsia" w:hAnsiTheme="minorHAnsi" w:cstheme="minorBidi"/>
          <w:bCs w:val="0"/>
          <w:smallCaps w:val="0"/>
          <w:sz w:val="22"/>
          <w:szCs w:val="22"/>
          <w:lang w:eastAsia="en-GB"/>
        </w:rPr>
        <w:tab/>
      </w:r>
      <w:r>
        <w:t>Highlight Reports</w:t>
      </w:r>
      <w:r>
        <w:tab/>
      </w:r>
      <w:r>
        <w:fldChar w:fldCharType="begin"/>
      </w:r>
      <w:r>
        <w:instrText xml:space="preserve"> PAGEREF _Toc193255 \h </w:instrText>
      </w:r>
      <w:r>
        <w:fldChar w:fldCharType="separate"/>
      </w:r>
      <w:r w:rsidR="00620C31">
        <w:t>15</w:t>
      </w:r>
      <w:r>
        <w:fldChar w:fldCharType="end"/>
      </w:r>
    </w:p>
    <w:p w14:paraId="61F81589" w14:textId="77777777" w:rsidR="009D3F3A" w:rsidRDefault="009D3F3A">
      <w:pPr>
        <w:pStyle w:val="TOC1"/>
        <w:rPr>
          <w:rFonts w:asciiTheme="minorHAnsi" w:eastAsiaTheme="minorEastAsia" w:hAnsiTheme="minorHAnsi" w:cstheme="minorBidi"/>
          <w:b w:val="0"/>
          <w:bCs w:val="0"/>
          <w:caps w:val="0"/>
          <w:sz w:val="22"/>
          <w:szCs w:val="22"/>
          <w:lang w:eastAsia="en-GB"/>
        </w:rPr>
      </w:pPr>
      <w:r>
        <w:t>4.</w:t>
      </w:r>
      <w:r>
        <w:rPr>
          <w:rFonts w:asciiTheme="minorHAnsi" w:eastAsiaTheme="minorEastAsia" w:hAnsiTheme="minorHAnsi" w:cstheme="minorBidi"/>
          <w:b w:val="0"/>
          <w:bCs w:val="0"/>
          <w:caps w:val="0"/>
          <w:sz w:val="22"/>
          <w:szCs w:val="22"/>
          <w:lang w:eastAsia="en-GB"/>
        </w:rPr>
        <w:tab/>
      </w:r>
      <w:r>
        <w:t>Business case and costs</w:t>
      </w:r>
      <w:r>
        <w:tab/>
      </w:r>
      <w:r>
        <w:fldChar w:fldCharType="begin"/>
      </w:r>
      <w:r>
        <w:instrText xml:space="preserve"> PAGEREF _Toc193256 \h </w:instrText>
      </w:r>
      <w:r>
        <w:fldChar w:fldCharType="separate"/>
      </w:r>
      <w:r w:rsidR="00620C31">
        <w:t>15</w:t>
      </w:r>
      <w:r>
        <w:fldChar w:fldCharType="end"/>
      </w:r>
    </w:p>
    <w:p w14:paraId="055F20F5" w14:textId="77777777" w:rsidR="009D3F3A" w:rsidRDefault="009D3F3A">
      <w:pPr>
        <w:pStyle w:val="TOC2"/>
        <w:rPr>
          <w:rFonts w:asciiTheme="minorHAnsi" w:eastAsiaTheme="minorEastAsia" w:hAnsiTheme="minorHAnsi" w:cstheme="minorBidi"/>
          <w:bCs w:val="0"/>
          <w:smallCaps w:val="0"/>
          <w:sz w:val="22"/>
          <w:szCs w:val="22"/>
          <w:lang w:eastAsia="en-GB"/>
        </w:rPr>
      </w:pPr>
      <w:r>
        <w:t>4.1</w:t>
      </w:r>
      <w:r>
        <w:rPr>
          <w:rFonts w:asciiTheme="minorHAnsi" w:eastAsiaTheme="minorEastAsia" w:hAnsiTheme="minorHAnsi" w:cstheme="minorBidi"/>
          <w:bCs w:val="0"/>
          <w:smallCaps w:val="0"/>
          <w:sz w:val="22"/>
          <w:szCs w:val="22"/>
          <w:lang w:eastAsia="en-GB"/>
        </w:rPr>
        <w:tab/>
      </w:r>
      <w:r>
        <w:t>Expected Benefits</w:t>
      </w:r>
      <w:r>
        <w:tab/>
      </w:r>
      <w:r>
        <w:fldChar w:fldCharType="begin"/>
      </w:r>
      <w:r>
        <w:instrText xml:space="preserve"> PAGEREF _Toc193257 \h </w:instrText>
      </w:r>
      <w:r>
        <w:fldChar w:fldCharType="separate"/>
      </w:r>
      <w:r w:rsidR="00620C31">
        <w:t>15</w:t>
      </w:r>
      <w:r>
        <w:fldChar w:fldCharType="end"/>
      </w:r>
    </w:p>
    <w:p w14:paraId="2D8017F8" w14:textId="77777777" w:rsidR="009D3F3A" w:rsidRDefault="009D3F3A">
      <w:pPr>
        <w:pStyle w:val="TOC2"/>
        <w:rPr>
          <w:rFonts w:asciiTheme="minorHAnsi" w:eastAsiaTheme="minorEastAsia" w:hAnsiTheme="minorHAnsi" w:cstheme="minorBidi"/>
          <w:bCs w:val="0"/>
          <w:smallCaps w:val="0"/>
          <w:sz w:val="22"/>
          <w:szCs w:val="22"/>
          <w:lang w:eastAsia="en-GB"/>
        </w:rPr>
      </w:pPr>
      <w:r>
        <w:t>4.2</w:t>
      </w:r>
      <w:r>
        <w:rPr>
          <w:rFonts w:asciiTheme="minorHAnsi" w:eastAsiaTheme="minorEastAsia" w:hAnsiTheme="minorHAnsi" w:cstheme="minorBidi"/>
          <w:bCs w:val="0"/>
          <w:smallCaps w:val="0"/>
          <w:sz w:val="22"/>
          <w:szCs w:val="22"/>
          <w:lang w:eastAsia="en-GB"/>
        </w:rPr>
        <w:tab/>
      </w:r>
      <w:r>
        <w:t>Sustainability</w:t>
      </w:r>
      <w:r>
        <w:tab/>
      </w:r>
      <w:r>
        <w:fldChar w:fldCharType="begin"/>
      </w:r>
      <w:r>
        <w:instrText xml:space="preserve"> PAGEREF _Toc193258 \h </w:instrText>
      </w:r>
      <w:r>
        <w:fldChar w:fldCharType="separate"/>
      </w:r>
      <w:r w:rsidR="00620C31">
        <w:t>16</w:t>
      </w:r>
      <w:r>
        <w:fldChar w:fldCharType="end"/>
      </w:r>
    </w:p>
    <w:p w14:paraId="26244B14" w14:textId="77777777" w:rsidR="009D3F3A" w:rsidRDefault="009D3F3A">
      <w:pPr>
        <w:pStyle w:val="TOC2"/>
        <w:rPr>
          <w:rFonts w:asciiTheme="minorHAnsi" w:eastAsiaTheme="minorEastAsia" w:hAnsiTheme="minorHAnsi" w:cstheme="minorBidi"/>
          <w:bCs w:val="0"/>
          <w:smallCaps w:val="0"/>
          <w:sz w:val="22"/>
          <w:szCs w:val="22"/>
          <w:lang w:eastAsia="en-GB"/>
        </w:rPr>
      </w:pPr>
      <w:r>
        <w:t>4.3</w:t>
      </w:r>
      <w:r>
        <w:rPr>
          <w:rFonts w:asciiTheme="minorHAnsi" w:eastAsiaTheme="minorEastAsia" w:hAnsiTheme="minorHAnsi" w:cstheme="minorBidi"/>
          <w:bCs w:val="0"/>
          <w:smallCaps w:val="0"/>
          <w:sz w:val="22"/>
          <w:szCs w:val="22"/>
          <w:lang w:eastAsia="en-GB"/>
        </w:rPr>
        <w:tab/>
      </w:r>
      <w:r>
        <w:t>Project costs</w:t>
      </w:r>
      <w:r>
        <w:tab/>
      </w:r>
      <w:r>
        <w:fldChar w:fldCharType="begin"/>
      </w:r>
      <w:r>
        <w:instrText xml:space="preserve"> PAGEREF _Toc193259 \h </w:instrText>
      </w:r>
      <w:r>
        <w:fldChar w:fldCharType="separate"/>
      </w:r>
      <w:r w:rsidR="00620C31">
        <w:t>16</w:t>
      </w:r>
      <w:r>
        <w:fldChar w:fldCharType="end"/>
      </w:r>
    </w:p>
    <w:p w14:paraId="59610AC4" w14:textId="77777777" w:rsidR="009D3F3A" w:rsidRDefault="009D3F3A">
      <w:pPr>
        <w:pStyle w:val="TOC1"/>
        <w:rPr>
          <w:rFonts w:asciiTheme="minorHAnsi" w:eastAsiaTheme="minorEastAsia" w:hAnsiTheme="minorHAnsi" w:cstheme="minorBidi"/>
          <w:b w:val="0"/>
          <w:bCs w:val="0"/>
          <w:caps w:val="0"/>
          <w:sz w:val="22"/>
          <w:szCs w:val="22"/>
          <w:lang w:eastAsia="en-GB"/>
        </w:rPr>
      </w:pPr>
      <w:r>
        <w:t>5.</w:t>
      </w:r>
      <w:r>
        <w:rPr>
          <w:rFonts w:asciiTheme="minorHAnsi" w:eastAsiaTheme="minorEastAsia" w:hAnsiTheme="minorHAnsi" w:cstheme="minorBidi"/>
          <w:b w:val="0"/>
          <w:bCs w:val="0"/>
          <w:caps w:val="0"/>
          <w:sz w:val="22"/>
          <w:szCs w:val="22"/>
          <w:lang w:eastAsia="en-GB"/>
        </w:rPr>
        <w:tab/>
      </w:r>
      <w:r>
        <w:t>Project Governance</w:t>
      </w:r>
      <w:r>
        <w:tab/>
      </w:r>
      <w:r>
        <w:fldChar w:fldCharType="begin"/>
      </w:r>
      <w:r>
        <w:instrText xml:space="preserve"> PAGEREF _Toc193260 \h </w:instrText>
      </w:r>
      <w:r>
        <w:fldChar w:fldCharType="separate"/>
      </w:r>
      <w:r w:rsidR="00620C31">
        <w:t>16</w:t>
      </w:r>
      <w:r>
        <w:fldChar w:fldCharType="end"/>
      </w:r>
    </w:p>
    <w:p w14:paraId="7AE6EC7F" w14:textId="77777777" w:rsidR="009D3F3A" w:rsidRDefault="009D3F3A">
      <w:pPr>
        <w:pStyle w:val="TOC1"/>
        <w:rPr>
          <w:rFonts w:asciiTheme="minorHAnsi" w:eastAsiaTheme="minorEastAsia" w:hAnsiTheme="minorHAnsi" w:cstheme="minorBidi"/>
          <w:b w:val="0"/>
          <w:bCs w:val="0"/>
          <w:caps w:val="0"/>
          <w:sz w:val="22"/>
          <w:szCs w:val="22"/>
          <w:lang w:eastAsia="en-GB"/>
        </w:rPr>
      </w:pPr>
      <w:r>
        <w:t>Appendix A – PRINCE2 Project Roles</w:t>
      </w:r>
      <w:r>
        <w:tab/>
      </w:r>
      <w:r>
        <w:fldChar w:fldCharType="begin"/>
      </w:r>
      <w:r>
        <w:instrText xml:space="preserve"> PAGEREF _Toc193261 \h </w:instrText>
      </w:r>
      <w:r>
        <w:fldChar w:fldCharType="separate"/>
      </w:r>
      <w:r w:rsidR="00620C31">
        <w:t>18</w:t>
      </w:r>
      <w:r>
        <w:fldChar w:fldCharType="end"/>
      </w:r>
    </w:p>
    <w:p w14:paraId="080BC88A" w14:textId="77777777" w:rsidR="009D3F3A" w:rsidRDefault="009D3F3A">
      <w:pPr>
        <w:pStyle w:val="TOC2"/>
        <w:rPr>
          <w:rFonts w:asciiTheme="minorHAnsi" w:eastAsiaTheme="minorEastAsia" w:hAnsiTheme="minorHAnsi" w:cstheme="minorBidi"/>
          <w:bCs w:val="0"/>
          <w:smallCaps w:val="0"/>
          <w:sz w:val="22"/>
          <w:szCs w:val="22"/>
          <w:lang w:eastAsia="en-GB"/>
        </w:rPr>
      </w:pPr>
      <w:r>
        <w:t>A.</w:t>
      </w:r>
      <w:r>
        <w:rPr>
          <w:rFonts w:asciiTheme="minorHAnsi" w:eastAsiaTheme="minorEastAsia" w:hAnsiTheme="minorHAnsi" w:cstheme="minorBidi"/>
          <w:bCs w:val="0"/>
          <w:smallCaps w:val="0"/>
          <w:sz w:val="22"/>
          <w:szCs w:val="22"/>
          <w:lang w:eastAsia="en-GB"/>
        </w:rPr>
        <w:tab/>
      </w:r>
      <w:r>
        <w:t>The Sponsor / Senior Responsible Officer</w:t>
      </w:r>
      <w:r>
        <w:tab/>
      </w:r>
      <w:r>
        <w:fldChar w:fldCharType="begin"/>
      </w:r>
      <w:r>
        <w:instrText xml:space="preserve"> PAGEREF _Toc193262 \h </w:instrText>
      </w:r>
      <w:r>
        <w:fldChar w:fldCharType="separate"/>
      </w:r>
      <w:r w:rsidR="00620C31">
        <w:t>18</w:t>
      </w:r>
      <w:r>
        <w:fldChar w:fldCharType="end"/>
      </w:r>
    </w:p>
    <w:p w14:paraId="4719081C" w14:textId="77777777" w:rsidR="009D3F3A" w:rsidRDefault="009D3F3A">
      <w:pPr>
        <w:pStyle w:val="TOC2"/>
        <w:rPr>
          <w:rFonts w:asciiTheme="minorHAnsi" w:eastAsiaTheme="minorEastAsia" w:hAnsiTheme="minorHAnsi" w:cstheme="minorBidi"/>
          <w:bCs w:val="0"/>
          <w:smallCaps w:val="0"/>
          <w:sz w:val="22"/>
          <w:szCs w:val="22"/>
          <w:lang w:eastAsia="en-GB"/>
        </w:rPr>
      </w:pPr>
      <w:r>
        <w:t>B.</w:t>
      </w:r>
      <w:r>
        <w:rPr>
          <w:rFonts w:asciiTheme="minorHAnsi" w:eastAsiaTheme="minorEastAsia" w:hAnsiTheme="minorHAnsi" w:cstheme="minorBidi"/>
          <w:bCs w:val="0"/>
          <w:smallCaps w:val="0"/>
          <w:sz w:val="22"/>
          <w:szCs w:val="22"/>
          <w:lang w:eastAsia="en-GB"/>
        </w:rPr>
        <w:tab/>
      </w:r>
      <w:r>
        <w:t>The Project Board / Health &amp; Wellbeing Exec Board</w:t>
      </w:r>
      <w:r>
        <w:tab/>
      </w:r>
      <w:r>
        <w:fldChar w:fldCharType="begin"/>
      </w:r>
      <w:r>
        <w:instrText xml:space="preserve"> PAGEREF _Toc193263 \h </w:instrText>
      </w:r>
      <w:r>
        <w:fldChar w:fldCharType="separate"/>
      </w:r>
      <w:r w:rsidR="00620C31">
        <w:t>18</w:t>
      </w:r>
      <w:r>
        <w:fldChar w:fldCharType="end"/>
      </w:r>
    </w:p>
    <w:p w14:paraId="2658F9EF" w14:textId="77777777" w:rsidR="009D3F3A" w:rsidRDefault="009D3F3A">
      <w:pPr>
        <w:pStyle w:val="TOC2"/>
        <w:rPr>
          <w:rFonts w:asciiTheme="minorHAnsi" w:eastAsiaTheme="minorEastAsia" w:hAnsiTheme="minorHAnsi" w:cstheme="minorBidi"/>
          <w:bCs w:val="0"/>
          <w:smallCaps w:val="0"/>
          <w:sz w:val="22"/>
          <w:szCs w:val="22"/>
          <w:lang w:eastAsia="en-GB"/>
        </w:rPr>
      </w:pPr>
      <w:r>
        <w:t>C.</w:t>
      </w:r>
      <w:r>
        <w:rPr>
          <w:rFonts w:asciiTheme="minorHAnsi" w:eastAsiaTheme="minorEastAsia" w:hAnsiTheme="minorHAnsi" w:cstheme="minorBidi"/>
          <w:bCs w:val="0"/>
          <w:smallCaps w:val="0"/>
          <w:sz w:val="22"/>
          <w:szCs w:val="22"/>
          <w:lang w:eastAsia="en-GB"/>
        </w:rPr>
        <w:tab/>
      </w:r>
      <w:r>
        <w:t>The Project Owners</w:t>
      </w:r>
      <w:r>
        <w:tab/>
      </w:r>
      <w:r>
        <w:fldChar w:fldCharType="begin"/>
      </w:r>
      <w:r>
        <w:instrText xml:space="preserve"> PAGEREF _Toc193264 \h </w:instrText>
      </w:r>
      <w:r>
        <w:fldChar w:fldCharType="separate"/>
      </w:r>
      <w:r w:rsidR="00620C31">
        <w:t>20</w:t>
      </w:r>
      <w:r>
        <w:fldChar w:fldCharType="end"/>
      </w:r>
    </w:p>
    <w:p w14:paraId="3E78FE8C" w14:textId="77777777" w:rsidR="009D3F3A" w:rsidRDefault="009D3F3A">
      <w:pPr>
        <w:pStyle w:val="TOC2"/>
        <w:rPr>
          <w:rFonts w:asciiTheme="minorHAnsi" w:eastAsiaTheme="minorEastAsia" w:hAnsiTheme="minorHAnsi" w:cstheme="minorBidi"/>
          <w:bCs w:val="0"/>
          <w:smallCaps w:val="0"/>
          <w:sz w:val="22"/>
          <w:szCs w:val="22"/>
          <w:lang w:eastAsia="en-GB"/>
        </w:rPr>
      </w:pPr>
      <w:r>
        <w:t>D.</w:t>
      </w:r>
      <w:r>
        <w:rPr>
          <w:rFonts w:asciiTheme="minorHAnsi" w:eastAsiaTheme="minorEastAsia" w:hAnsiTheme="minorHAnsi" w:cstheme="minorBidi"/>
          <w:bCs w:val="0"/>
          <w:smallCaps w:val="0"/>
          <w:sz w:val="22"/>
          <w:szCs w:val="22"/>
          <w:lang w:eastAsia="en-GB"/>
        </w:rPr>
        <w:tab/>
      </w:r>
      <w:r>
        <w:t>Project Leaders</w:t>
      </w:r>
      <w:r>
        <w:tab/>
      </w:r>
      <w:r>
        <w:fldChar w:fldCharType="begin"/>
      </w:r>
      <w:r>
        <w:instrText xml:space="preserve"> PAGEREF _Toc193265 \h </w:instrText>
      </w:r>
      <w:r>
        <w:fldChar w:fldCharType="separate"/>
      </w:r>
      <w:r w:rsidR="00620C31">
        <w:t>21</w:t>
      </w:r>
      <w:r>
        <w:fldChar w:fldCharType="end"/>
      </w:r>
    </w:p>
    <w:p w14:paraId="42CA0798" w14:textId="77777777" w:rsidR="009D3F3A" w:rsidRDefault="009D3F3A">
      <w:pPr>
        <w:pStyle w:val="TOC2"/>
        <w:rPr>
          <w:rFonts w:asciiTheme="minorHAnsi" w:eastAsiaTheme="minorEastAsia" w:hAnsiTheme="minorHAnsi" w:cstheme="minorBidi"/>
          <w:bCs w:val="0"/>
          <w:smallCaps w:val="0"/>
          <w:sz w:val="22"/>
          <w:szCs w:val="22"/>
          <w:lang w:eastAsia="en-GB"/>
        </w:rPr>
      </w:pPr>
      <w:r>
        <w:t>E.</w:t>
      </w:r>
      <w:r>
        <w:rPr>
          <w:rFonts w:asciiTheme="minorHAnsi" w:eastAsiaTheme="minorEastAsia" w:hAnsiTheme="minorHAnsi" w:cstheme="minorBidi"/>
          <w:bCs w:val="0"/>
          <w:smallCaps w:val="0"/>
          <w:sz w:val="22"/>
          <w:szCs w:val="22"/>
          <w:lang w:eastAsia="en-GB"/>
        </w:rPr>
        <w:tab/>
      </w:r>
      <w:r>
        <w:t>Project Assurance</w:t>
      </w:r>
      <w:r>
        <w:tab/>
      </w:r>
      <w:r>
        <w:fldChar w:fldCharType="begin"/>
      </w:r>
      <w:r>
        <w:instrText xml:space="preserve"> PAGEREF _Toc193266 \h </w:instrText>
      </w:r>
      <w:r>
        <w:fldChar w:fldCharType="separate"/>
      </w:r>
      <w:r w:rsidR="00620C31">
        <w:t>21</w:t>
      </w:r>
      <w:r>
        <w:fldChar w:fldCharType="end"/>
      </w:r>
    </w:p>
    <w:p w14:paraId="5B9217AD" w14:textId="77777777" w:rsidR="009D3F3A" w:rsidRDefault="009D3F3A">
      <w:pPr>
        <w:pStyle w:val="TOC2"/>
        <w:rPr>
          <w:rFonts w:asciiTheme="minorHAnsi" w:eastAsiaTheme="minorEastAsia" w:hAnsiTheme="minorHAnsi" w:cstheme="minorBidi"/>
          <w:bCs w:val="0"/>
          <w:smallCaps w:val="0"/>
          <w:sz w:val="22"/>
          <w:szCs w:val="22"/>
          <w:lang w:eastAsia="en-GB"/>
        </w:rPr>
      </w:pPr>
      <w:r>
        <w:t>F.</w:t>
      </w:r>
      <w:r>
        <w:rPr>
          <w:rFonts w:asciiTheme="minorHAnsi" w:eastAsiaTheme="minorEastAsia" w:hAnsiTheme="minorHAnsi" w:cstheme="minorBidi"/>
          <w:bCs w:val="0"/>
          <w:smallCaps w:val="0"/>
          <w:sz w:val="22"/>
          <w:szCs w:val="22"/>
          <w:lang w:eastAsia="en-GB"/>
        </w:rPr>
        <w:tab/>
      </w:r>
      <w:r>
        <w:t>Project Manager</w:t>
      </w:r>
      <w:r>
        <w:tab/>
      </w:r>
      <w:r>
        <w:fldChar w:fldCharType="begin"/>
      </w:r>
      <w:r>
        <w:instrText xml:space="preserve"> PAGEREF _Toc193267 \h </w:instrText>
      </w:r>
      <w:r>
        <w:fldChar w:fldCharType="separate"/>
      </w:r>
      <w:r w:rsidR="00620C31">
        <w:t>22</w:t>
      </w:r>
      <w:r>
        <w:fldChar w:fldCharType="end"/>
      </w:r>
    </w:p>
    <w:p w14:paraId="0EA3304D" w14:textId="77777777" w:rsidR="009D3F3A" w:rsidRDefault="009D3F3A">
      <w:pPr>
        <w:pStyle w:val="TOC2"/>
        <w:rPr>
          <w:rFonts w:asciiTheme="minorHAnsi" w:eastAsiaTheme="minorEastAsia" w:hAnsiTheme="minorHAnsi" w:cstheme="minorBidi"/>
          <w:bCs w:val="0"/>
          <w:smallCaps w:val="0"/>
          <w:sz w:val="22"/>
          <w:szCs w:val="22"/>
          <w:lang w:eastAsia="en-GB"/>
        </w:rPr>
      </w:pPr>
      <w:r>
        <w:t>G.</w:t>
      </w:r>
      <w:r>
        <w:rPr>
          <w:rFonts w:asciiTheme="minorHAnsi" w:eastAsiaTheme="minorEastAsia" w:hAnsiTheme="minorHAnsi" w:cstheme="minorBidi"/>
          <w:bCs w:val="0"/>
          <w:smallCaps w:val="0"/>
          <w:sz w:val="22"/>
          <w:szCs w:val="22"/>
          <w:lang w:eastAsia="en-GB"/>
        </w:rPr>
        <w:tab/>
      </w:r>
      <w:r>
        <w:t>Project Support</w:t>
      </w:r>
      <w:r>
        <w:tab/>
      </w:r>
      <w:r>
        <w:fldChar w:fldCharType="begin"/>
      </w:r>
      <w:r>
        <w:instrText xml:space="preserve"> PAGEREF _Toc193268 \h </w:instrText>
      </w:r>
      <w:r>
        <w:fldChar w:fldCharType="separate"/>
      </w:r>
      <w:r w:rsidR="00620C31">
        <w:t>23</w:t>
      </w:r>
      <w:r>
        <w:fldChar w:fldCharType="end"/>
      </w:r>
    </w:p>
    <w:p w14:paraId="2580B565" w14:textId="77777777" w:rsidR="009D3F3A" w:rsidRDefault="009D3F3A">
      <w:pPr>
        <w:pStyle w:val="TOC1"/>
        <w:rPr>
          <w:rFonts w:asciiTheme="minorHAnsi" w:eastAsiaTheme="minorEastAsia" w:hAnsiTheme="minorHAnsi" w:cstheme="minorBidi"/>
          <w:b w:val="0"/>
          <w:bCs w:val="0"/>
          <w:caps w:val="0"/>
          <w:sz w:val="22"/>
          <w:szCs w:val="22"/>
          <w:lang w:eastAsia="en-GB"/>
        </w:rPr>
      </w:pPr>
      <w:r>
        <w:t>Appendix B – Project team &amp; project assurance roles</w:t>
      </w:r>
      <w:r>
        <w:tab/>
      </w:r>
      <w:r>
        <w:fldChar w:fldCharType="begin"/>
      </w:r>
      <w:r>
        <w:instrText xml:space="preserve"> PAGEREF _Toc193269 \h </w:instrText>
      </w:r>
      <w:r>
        <w:fldChar w:fldCharType="separate"/>
      </w:r>
      <w:r w:rsidR="00620C31">
        <w:t>24</w:t>
      </w:r>
      <w:r>
        <w:fldChar w:fldCharType="end"/>
      </w:r>
    </w:p>
    <w:p w14:paraId="55BB98BD" w14:textId="77777777" w:rsidR="009D3F3A" w:rsidRDefault="009D3F3A">
      <w:pPr>
        <w:pStyle w:val="TOC1"/>
        <w:rPr>
          <w:rFonts w:asciiTheme="minorHAnsi" w:eastAsiaTheme="minorEastAsia" w:hAnsiTheme="minorHAnsi" w:cstheme="minorBidi"/>
          <w:b w:val="0"/>
          <w:bCs w:val="0"/>
          <w:caps w:val="0"/>
          <w:sz w:val="22"/>
          <w:szCs w:val="22"/>
          <w:lang w:eastAsia="en-GB"/>
        </w:rPr>
      </w:pPr>
      <w:r>
        <w:t>Appendix C – Examples of integrated service delivery teams</w:t>
      </w:r>
      <w:r>
        <w:tab/>
      </w:r>
      <w:r>
        <w:fldChar w:fldCharType="begin"/>
      </w:r>
      <w:r>
        <w:instrText xml:space="preserve"> PAGEREF _Toc193270 \h </w:instrText>
      </w:r>
      <w:r>
        <w:fldChar w:fldCharType="separate"/>
      </w:r>
      <w:r w:rsidR="00620C31">
        <w:t>26</w:t>
      </w:r>
      <w:r>
        <w:fldChar w:fldCharType="end"/>
      </w:r>
    </w:p>
    <w:p w14:paraId="18DF7B94" w14:textId="77777777" w:rsidR="009D3F3A" w:rsidRDefault="009D3F3A">
      <w:pPr>
        <w:pStyle w:val="TOC2"/>
        <w:rPr>
          <w:rFonts w:asciiTheme="minorHAnsi" w:eastAsiaTheme="minorEastAsia" w:hAnsiTheme="minorHAnsi" w:cstheme="minorBidi"/>
          <w:bCs w:val="0"/>
          <w:smallCaps w:val="0"/>
          <w:sz w:val="22"/>
          <w:szCs w:val="22"/>
          <w:lang w:eastAsia="en-GB"/>
        </w:rPr>
      </w:pPr>
      <w:r w:rsidRPr="00FC112F">
        <w:rPr>
          <w:lang w:val="en-US"/>
        </w:rPr>
        <w:t>C.1 Ealing Intensive Therapeutic Short Break Service</w:t>
      </w:r>
      <w:r>
        <w:tab/>
      </w:r>
      <w:r>
        <w:fldChar w:fldCharType="begin"/>
      </w:r>
      <w:r>
        <w:instrText xml:space="preserve"> PAGEREF _Toc193271 \h </w:instrText>
      </w:r>
      <w:r>
        <w:fldChar w:fldCharType="separate"/>
      </w:r>
      <w:r w:rsidR="00620C31">
        <w:t>26</w:t>
      </w:r>
      <w:r>
        <w:fldChar w:fldCharType="end"/>
      </w:r>
    </w:p>
    <w:p w14:paraId="5094AC57" w14:textId="77777777" w:rsidR="009D3F3A" w:rsidRDefault="009D3F3A">
      <w:pPr>
        <w:pStyle w:val="TOC2"/>
        <w:rPr>
          <w:rFonts w:asciiTheme="minorHAnsi" w:eastAsiaTheme="minorEastAsia" w:hAnsiTheme="minorHAnsi" w:cstheme="minorBidi"/>
          <w:bCs w:val="0"/>
          <w:smallCaps w:val="0"/>
          <w:sz w:val="22"/>
          <w:szCs w:val="22"/>
          <w:lang w:eastAsia="en-GB"/>
        </w:rPr>
      </w:pPr>
      <w:r w:rsidRPr="00FC112F">
        <w:rPr>
          <w:lang w:val="en-US"/>
        </w:rPr>
        <w:t>C.2 Southwark Enhanced Intervention Service</w:t>
      </w:r>
      <w:r>
        <w:tab/>
      </w:r>
      <w:r>
        <w:fldChar w:fldCharType="begin"/>
      </w:r>
      <w:r>
        <w:instrText xml:space="preserve"> PAGEREF _Toc193272 \h </w:instrText>
      </w:r>
      <w:r>
        <w:fldChar w:fldCharType="separate"/>
      </w:r>
      <w:r w:rsidR="00620C31">
        <w:t>26</w:t>
      </w:r>
      <w:r>
        <w:fldChar w:fldCharType="end"/>
      </w:r>
    </w:p>
    <w:p w14:paraId="72A45BB2" w14:textId="77777777" w:rsidR="009D3F3A" w:rsidRDefault="009D3F3A">
      <w:pPr>
        <w:pStyle w:val="TOC1"/>
        <w:rPr>
          <w:rFonts w:asciiTheme="minorHAnsi" w:eastAsiaTheme="minorEastAsia" w:hAnsiTheme="minorHAnsi" w:cstheme="minorBidi"/>
          <w:b w:val="0"/>
          <w:bCs w:val="0"/>
          <w:caps w:val="0"/>
          <w:sz w:val="22"/>
          <w:szCs w:val="22"/>
          <w:lang w:eastAsia="en-GB"/>
        </w:rPr>
      </w:pPr>
      <w:r>
        <w:t>Appendix D – Selected recommendations from NICE Guideline March 2018</w:t>
      </w:r>
      <w:r>
        <w:tab/>
      </w:r>
      <w:r>
        <w:fldChar w:fldCharType="begin"/>
      </w:r>
      <w:r>
        <w:instrText xml:space="preserve"> PAGEREF _Toc193273 \h </w:instrText>
      </w:r>
      <w:r>
        <w:fldChar w:fldCharType="separate"/>
      </w:r>
      <w:r w:rsidR="00620C31">
        <w:t>28</w:t>
      </w:r>
      <w:r>
        <w:fldChar w:fldCharType="end"/>
      </w:r>
    </w:p>
    <w:p w14:paraId="7E9E9E70" w14:textId="77777777" w:rsidR="008B274A" w:rsidRDefault="008B274A">
      <w:pPr>
        <w:rPr>
          <w:b/>
          <w:caps/>
        </w:rPr>
      </w:pPr>
      <w:r>
        <w:rPr>
          <w:b/>
          <w:caps/>
          <w:sz w:val="18"/>
        </w:rPr>
        <w:fldChar w:fldCharType="end"/>
      </w:r>
    </w:p>
    <w:p w14:paraId="2631290C" w14:textId="77777777" w:rsidR="00C806C5" w:rsidRPr="00F35B58" w:rsidRDefault="008B274A" w:rsidP="00F35B58">
      <w:pPr>
        <w:pStyle w:val="Heading1"/>
        <w:rPr>
          <w:sz w:val="28"/>
          <w:szCs w:val="28"/>
        </w:rPr>
      </w:pPr>
      <w:bookmarkStart w:id="8" w:name="EndOfSection2"/>
      <w:bookmarkStart w:id="9" w:name="_Toc1178001"/>
      <w:bookmarkStart w:id="10" w:name="_Toc6223929"/>
      <w:bookmarkStart w:id="11" w:name="_Toc8119246"/>
      <w:bookmarkEnd w:id="8"/>
      <w:r>
        <w:rPr>
          <w:sz w:val="28"/>
          <w:szCs w:val="28"/>
        </w:rPr>
        <w:br w:type="page"/>
      </w:r>
      <w:bookmarkStart w:id="12" w:name="_Toc193243"/>
      <w:bookmarkEnd w:id="9"/>
      <w:bookmarkEnd w:id="10"/>
      <w:bookmarkEnd w:id="11"/>
      <w:r w:rsidR="00C806C5" w:rsidRPr="00984BFA">
        <w:rPr>
          <w:sz w:val="32"/>
          <w:szCs w:val="28"/>
        </w:rPr>
        <w:lastRenderedPageBreak/>
        <w:t>Executive Summary</w:t>
      </w:r>
      <w:bookmarkEnd w:id="12"/>
    </w:p>
    <w:p w14:paraId="47007CAA" w14:textId="5A95BBC9" w:rsidR="001B7067" w:rsidRDefault="00C806C5" w:rsidP="001B7067">
      <w:pPr>
        <w:spacing w:before="120" w:after="120"/>
        <w:rPr>
          <w:sz w:val="22"/>
          <w:szCs w:val="22"/>
        </w:rPr>
      </w:pPr>
      <w:r>
        <w:rPr>
          <w:sz w:val="22"/>
          <w:szCs w:val="22"/>
        </w:rPr>
        <w:t xml:space="preserve">This document </w:t>
      </w:r>
      <w:r w:rsidR="006F6420">
        <w:rPr>
          <w:sz w:val="22"/>
          <w:szCs w:val="22"/>
        </w:rPr>
        <w:t>sets out the terms of reference and</w:t>
      </w:r>
      <w:r>
        <w:rPr>
          <w:sz w:val="22"/>
          <w:szCs w:val="22"/>
        </w:rPr>
        <w:t xml:space="preserve"> the structure of the </w:t>
      </w:r>
      <w:r w:rsidR="00CB5262">
        <w:rPr>
          <w:sz w:val="22"/>
          <w:szCs w:val="22"/>
        </w:rPr>
        <w:t>project for c</w:t>
      </w:r>
      <w:r w:rsidR="006F6420">
        <w:rPr>
          <w:sz w:val="22"/>
          <w:szCs w:val="22"/>
        </w:rPr>
        <w:t xml:space="preserve">reating </w:t>
      </w:r>
      <w:r w:rsidR="0080172E">
        <w:rPr>
          <w:sz w:val="22"/>
          <w:szCs w:val="22"/>
        </w:rPr>
        <w:t xml:space="preserve">an </w:t>
      </w:r>
      <w:r>
        <w:rPr>
          <w:sz w:val="22"/>
          <w:szCs w:val="22"/>
        </w:rPr>
        <w:t xml:space="preserve">Integrated </w:t>
      </w:r>
      <w:r w:rsidR="006F6420">
        <w:rPr>
          <w:sz w:val="22"/>
          <w:szCs w:val="22"/>
        </w:rPr>
        <w:t xml:space="preserve">Community </w:t>
      </w:r>
      <w:r w:rsidR="00CB5262">
        <w:rPr>
          <w:sz w:val="22"/>
          <w:szCs w:val="22"/>
        </w:rPr>
        <w:t>Team</w:t>
      </w:r>
      <w:r w:rsidR="006F6420">
        <w:rPr>
          <w:sz w:val="22"/>
          <w:szCs w:val="22"/>
        </w:rPr>
        <w:t xml:space="preserve"> for people with a </w:t>
      </w:r>
      <w:r w:rsidR="00584C36">
        <w:rPr>
          <w:sz w:val="22"/>
          <w:szCs w:val="22"/>
        </w:rPr>
        <w:t>Learning Disability</w:t>
      </w:r>
      <w:r w:rsidR="0080172E">
        <w:rPr>
          <w:sz w:val="22"/>
          <w:szCs w:val="22"/>
        </w:rPr>
        <w:t xml:space="preserve">. </w:t>
      </w:r>
      <w:r w:rsidR="006F63EB">
        <w:rPr>
          <w:sz w:val="22"/>
          <w:szCs w:val="22"/>
        </w:rPr>
        <w:t>It will be</w:t>
      </w:r>
      <w:r>
        <w:rPr>
          <w:sz w:val="22"/>
          <w:szCs w:val="22"/>
        </w:rPr>
        <w:t xml:space="preserve"> a joint project between Harrow Council</w:t>
      </w:r>
      <w:r w:rsidR="006F63EB">
        <w:rPr>
          <w:sz w:val="22"/>
          <w:szCs w:val="22"/>
        </w:rPr>
        <w:t>,</w:t>
      </w:r>
      <w:r>
        <w:rPr>
          <w:sz w:val="22"/>
          <w:szCs w:val="22"/>
        </w:rPr>
        <w:t xml:space="preserve"> </w:t>
      </w:r>
      <w:r w:rsidR="001B7067">
        <w:rPr>
          <w:sz w:val="22"/>
          <w:szCs w:val="22"/>
        </w:rPr>
        <w:t xml:space="preserve">NHS </w:t>
      </w:r>
      <w:r>
        <w:rPr>
          <w:sz w:val="22"/>
          <w:szCs w:val="22"/>
        </w:rPr>
        <w:t>Harrow CCG</w:t>
      </w:r>
      <w:r w:rsidR="006F63EB">
        <w:rPr>
          <w:sz w:val="22"/>
          <w:szCs w:val="22"/>
        </w:rPr>
        <w:t xml:space="preserve"> and Central </w:t>
      </w:r>
      <w:r w:rsidR="002671F3">
        <w:rPr>
          <w:sz w:val="22"/>
          <w:szCs w:val="22"/>
        </w:rPr>
        <w:t xml:space="preserve">and </w:t>
      </w:r>
      <w:r w:rsidR="006F63EB">
        <w:rPr>
          <w:sz w:val="22"/>
          <w:szCs w:val="22"/>
        </w:rPr>
        <w:t xml:space="preserve">North West London NHS </w:t>
      </w:r>
      <w:r w:rsidR="00940A00">
        <w:rPr>
          <w:sz w:val="22"/>
          <w:szCs w:val="22"/>
        </w:rPr>
        <w:t xml:space="preserve">Foundation </w:t>
      </w:r>
      <w:r w:rsidR="006F63EB">
        <w:rPr>
          <w:sz w:val="22"/>
          <w:szCs w:val="22"/>
        </w:rPr>
        <w:t>Trust (CNWL)</w:t>
      </w:r>
      <w:r>
        <w:rPr>
          <w:sz w:val="22"/>
          <w:szCs w:val="22"/>
        </w:rPr>
        <w:t xml:space="preserve">. </w:t>
      </w:r>
      <w:r w:rsidR="00E7171C">
        <w:rPr>
          <w:sz w:val="22"/>
          <w:szCs w:val="22"/>
        </w:rPr>
        <w:t>Its objectives are</w:t>
      </w:r>
      <w:r w:rsidR="006F63EB">
        <w:rPr>
          <w:sz w:val="22"/>
          <w:szCs w:val="22"/>
        </w:rPr>
        <w:t xml:space="preserve"> to</w:t>
      </w:r>
      <w:r w:rsidR="00E7171C">
        <w:rPr>
          <w:sz w:val="22"/>
          <w:szCs w:val="22"/>
        </w:rPr>
        <w:t>:</w:t>
      </w:r>
    </w:p>
    <w:p w14:paraId="79903907" w14:textId="514B8AE9" w:rsidR="006F63EB" w:rsidRDefault="006F63EB" w:rsidP="006F63EB">
      <w:pPr>
        <w:numPr>
          <w:ilvl w:val="0"/>
          <w:numId w:val="31"/>
        </w:numPr>
        <w:rPr>
          <w:sz w:val="22"/>
          <w:szCs w:val="22"/>
        </w:rPr>
      </w:pPr>
      <w:r>
        <w:rPr>
          <w:sz w:val="22"/>
          <w:szCs w:val="22"/>
        </w:rPr>
        <w:t xml:space="preserve">Assess the feasibility and benefits of creating an integrated </w:t>
      </w:r>
      <w:r w:rsidR="0080172E">
        <w:rPr>
          <w:sz w:val="22"/>
          <w:szCs w:val="22"/>
        </w:rPr>
        <w:t xml:space="preserve">multi-disciplinary </w:t>
      </w:r>
      <w:r>
        <w:rPr>
          <w:sz w:val="22"/>
          <w:szCs w:val="22"/>
        </w:rPr>
        <w:t>community service for adults with a learning disability</w:t>
      </w:r>
    </w:p>
    <w:p w14:paraId="2CE8AB45" w14:textId="7AE380E4" w:rsidR="006F63EB" w:rsidRDefault="006F63EB" w:rsidP="006F63EB">
      <w:pPr>
        <w:numPr>
          <w:ilvl w:val="0"/>
          <w:numId w:val="31"/>
        </w:numPr>
        <w:rPr>
          <w:sz w:val="22"/>
          <w:szCs w:val="22"/>
        </w:rPr>
      </w:pPr>
      <w:r>
        <w:rPr>
          <w:sz w:val="22"/>
          <w:szCs w:val="22"/>
        </w:rPr>
        <w:t xml:space="preserve">Engage with all stakeholders regarding the establishment of an integrated team consisting of Harrow Council and NHS staff under a single operational management structure </w:t>
      </w:r>
      <w:r w:rsidR="0096613C">
        <w:rPr>
          <w:sz w:val="22"/>
          <w:szCs w:val="22"/>
        </w:rPr>
        <w:t>with shared values and priorities</w:t>
      </w:r>
    </w:p>
    <w:p w14:paraId="74FF34EE" w14:textId="71341C46" w:rsidR="006F63EB" w:rsidRPr="003F371B" w:rsidRDefault="006F63EB" w:rsidP="003F371B">
      <w:pPr>
        <w:numPr>
          <w:ilvl w:val="0"/>
          <w:numId w:val="31"/>
        </w:numPr>
        <w:rPr>
          <w:sz w:val="22"/>
          <w:szCs w:val="22"/>
        </w:rPr>
      </w:pPr>
      <w:r>
        <w:rPr>
          <w:sz w:val="22"/>
          <w:szCs w:val="22"/>
        </w:rPr>
        <w:t xml:space="preserve">Develop an implementation plan for setting up such an integrated team – </w:t>
      </w:r>
      <w:r w:rsidRPr="003F371B">
        <w:rPr>
          <w:sz w:val="22"/>
          <w:szCs w:val="22"/>
        </w:rPr>
        <w:t>to be co-located</w:t>
      </w:r>
      <w:r w:rsidR="003F371B">
        <w:rPr>
          <w:sz w:val="22"/>
          <w:szCs w:val="22"/>
        </w:rPr>
        <w:t xml:space="preserve"> (with the social care Children and Young People with Disabilities team)</w:t>
      </w:r>
    </w:p>
    <w:p w14:paraId="7D9E7782" w14:textId="77777777" w:rsidR="006F63EB" w:rsidRDefault="006F63EB" w:rsidP="006F63EB">
      <w:pPr>
        <w:numPr>
          <w:ilvl w:val="0"/>
          <w:numId w:val="31"/>
        </w:numPr>
        <w:rPr>
          <w:sz w:val="22"/>
          <w:szCs w:val="22"/>
        </w:rPr>
      </w:pPr>
      <w:r>
        <w:rPr>
          <w:sz w:val="22"/>
          <w:szCs w:val="22"/>
        </w:rPr>
        <w:t>Execution of the plan.</w:t>
      </w:r>
    </w:p>
    <w:p w14:paraId="11C722A0" w14:textId="731B7652" w:rsidR="002C36BF" w:rsidRDefault="002C36BF" w:rsidP="002C36BF">
      <w:pPr>
        <w:spacing w:before="120" w:after="120"/>
        <w:rPr>
          <w:sz w:val="22"/>
          <w:szCs w:val="22"/>
        </w:rPr>
      </w:pPr>
      <w:r>
        <w:rPr>
          <w:sz w:val="22"/>
          <w:szCs w:val="22"/>
        </w:rPr>
        <w:t>Section 2 sets out the national, region</w:t>
      </w:r>
      <w:r w:rsidR="00532A88">
        <w:rPr>
          <w:sz w:val="22"/>
          <w:szCs w:val="22"/>
        </w:rPr>
        <w:t xml:space="preserve">al and local background to LD </w:t>
      </w:r>
      <w:r>
        <w:rPr>
          <w:sz w:val="22"/>
          <w:szCs w:val="22"/>
        </w:rPr>
        <w:t>services</w:t>
      </w:r>
      <w:r w:rsidR="006F63EB">
        <w:rPr>
          <w:sz w:val="22"/>
          <w:szCs w:val="22"/>
        </w:rPr>
        <w:t xml:space="preserve"> and current issues</w:t>
      </w:r>
      <w:r>
        <w:rPr>
          <w:sz w:val="22"/>
          <w:szCs w:val="22"/>
        </w:rPr>
        <w:t>.</w:t>
      </w:r>
      <w:r w:rsidR="0080172E">
        <w:rPr>
          <w:sz w:val="22"/>
          <w:szCs w:val="22"/>
        </w:rPr>
        <w:t xml:space="preserve"> Integrated community LD teams with NHS and Council staff under a single operational manager are NHS England policy, in line with recent NICE guidance and increasingly the norm, for example in Brent and Ealing.</w:t>
      </w:r>
    </w:p>
    <w:p w14:paraId="1F87FD43" w14:textId="77777777" w:rsidR="00831140" w:rsidRDefault="00831140" w:rsidP="002C36BF">
      <w:pPr>
        <w:spacing w:before="120" w:after="120"/>
        <w:rPr>
          <w:sz w:val="22"/>
          <w:szCs w:val="22"/>
        </w:rPr>
      </w:pPr>
      <w:r>
        <w:rPr>
          <w:sz w:val="22"/>
          <w:szCs w:val="22"/>
        </w:rPr>
        <w:t>Expected benefits include:</w:t>
      </w:r>
    </w:p>
    <w:p w14:paraId="59DEE0DC" w14:textId="77777777" w:rsidR="00267168" w:rsidRPr="00267168" w:rsidRDefault="00267168" w:rsidP="00267168">
      <w:pPr>
        <w:numPr>
          <w:ilvl w:val="0"/>
          <w:numId w:val="22"/>
        </w:numPr>
        <w:spacing w:before="120" w:after="120"/>
        <w:rPr>
          <w:color w:val="222222"/>
          <w:sz w:val="22"/>
          <w:szCs w:val="22"/>
        </w:rPr>
      </w:pPr>
      <w:r w:rsidRPr="00267168">
        <w:rPr>
          <w:color w:val="222222"/>
          <w:sz w:val="22"/>
          <w:szCs w:val="22"/>
        </w:rPr>
        <w:t>Develop greater community resilience</w:t>
      </w:r>
    </w:p>
    <w:p w14:paraId="56652D91" w14:textId="77777777" w:rsidR="00267168" w:rsidRPr="00267168" w:rsidRDefault="00267168" w:rsidP="00267168">
      <w:pPr>
        <w:numPr>
          <w:ilvl w:val="0"/>
          <w:numId w:val="22"/>
        </w:numPr>
        <w:spacing w:before="120" w:after="120"/>
        <w:rPr>
          <w:color w:val="222222"/>
          <w:sz w:val="22"/>
          <w:szCs w:val="22"/>
        </w:rPr>
      </w:pPr>
      <w:r w:rsidRPr="00267168">
        <w:rPr>
          <w:color w:val="222222"/>
          <w:sz w:val="22"/>
          <w:szCs w:val="22"/>
        </w:rPr>
        <w:t>Better outcomes for people with LD and families</w:t>
      </w:r>
    </w:p>
    <w:p w14:paraId="413021E0" w14:textId="77777777" w:rsidR="00FA3B9D" w:rsidRPr="009609BE" w:rsidRDefault="00FA3B9D" w:rsidP="00FA3B9D">
      <w:pPr>
        <w:numPr>
          <w:ilvl w:val="0"/>
          <w:numId w:val="22"/>
        </w:numPr>
        <w:rPr>
          <w:rFonts w:ascii="Calibri" w:hAnsi="Calibri"/>
          <w:color w:val="222222"/>
          <w:sz w:val="22"/>
          <w:szCs w:val="22"/>
        </w:rPr>
      </w:pPr>
      <w:r w:rsidRPr="009609BE">
        <w:rPr>
          <w:color w:val="222222"/>
          <w:sz w:val="22"/>
          <w:szCs w:val="22"/>
        </w:rPr>
        <w:t>Improved assessment</w:t>
      </w:r>
    </w:p>
    <w:p w14:paraId="6E9075A0" w14:textId="77777777" w:rsidR="00FA3B9D" w:rsidRPr="009609BE" w:rsidRDefault="00FA3B9D" w:rsidP="00FA3B9D">
      <w:pPr>
        <w:numPr>
          <w:ilvl w:val="0"/>
          <w:numId w:val="22"/>
        </w:numPr>
        <w:rPr>
          <w:rFonts w:ascii="Calibri" w:hAnsi="Calibri"/>
          <w:color w:val="222222"/>
          <w:sz w:val="22"/>
          <w:szCs w:val="22"/>
        </w:rPr>
      </w:pPr>
      <w:r w:rsidRPr="009609BE">
        <w:rPr>
          <w:color w:val="222222"/>
          <w:sz w:val="22"/>
          <w:szCs w:val="22"/>
        </w:rPr>
        <w:t>Faster assessments</w:t>
      </w:r>
    </w:p>
    <w:p w14:paraId="36FD6081" w14:textId="0799DB81" w:rsidR="00FA3B9D" w:rsidRPr="009659B9" w:rsidRDefault="00FA3B9D" w:rsidP="00FA3B9D">
      <w:pPr>
        <w:numPr>
          <w:ilvl w:val="0"/>
          <w:numId w:val="22"/>
        </w:numPr>
        <w:rPr>
          <w:rFonts w:ascii="Calibri" w:hAnsi="Calibri"/>
          <w:color w:val="222222"/>
          <w:sz w:val="22"/>
          <w:szCs w:val="22"/>
        </w:rPr>
      </w:pPr>
      <w:r w:rsidRPr="009609BE">
        <w:rPr>
          <w:color w:val="222222"/>
          <w:sz w:val="22"/>
          <w:szCs w:val="22"/>
        </w:rPr>
        <w:t xml:space="preserve">Preventing deterioration </w:t>
      </w:r>
    </w:p>
    <w:p w14:paraId="59476590" w14:textId="77777777" w:rsidR="00267168" w:rsidRPr="00267168" w:rsidRDefault="00267168" w:rsidP="009659B9">
      <w:pPr>
        <w:numPr>
          <w:ilvl w:val="1"/>
          <w:numId w:val="22"/>
        </w:numPr>
        <w:rPr>
          <w:rFonts w:ascii="Calibri" w:hAnsi="Calibri"/>
          <w:color w:val="222222"/>
          <w:sz w:val="22"/>
          <w:szCs w:val="22"/>
        </w:rPr>
      </w:pPr>
      <w:r w:rsidRPr="00267168">
        <w:rPr>
          <w:rFonts w:ascii="Calibri" w:hAnsi="Calibri"/>
          <w:color w:val="222222"/>
          <w:sz w:val="22"/>
          <w:szCs w:val="22"/>
        </w:rPr>
        <w:t>better quality of life outcomes</w:t>
      </w:r>
    </w:p>
    <w:p w14:paraId="2310187C" w14:textId="77777777" w:rsidR="00267168" w:rsidRPr="00267168" w:rsidRDefault="00267168" w:rsidP="009659B9">
      <w:pPr>
        <w:numPr>
          <w:ilvl w:val="1"/>
          <w:numId w:val="22"/>
        </w:numPr>
        <w:rPr>
          <w:rFonts w:ascii="Calibri" w:hAnsi="Calibri"/>
          <w:color w:val="222222"/>
          <w:sz w:val="22"/>
          <w:szCs w:val="22"/>
        </w:rPr>
      </w:pPr>
      <w:r w:rsidRPr="00267168">
        <w:rPr>
          <w:rFonts w:ascii="Calibri" w:hAnsi="Calibri"/>
          <w:color w:val="222222"/>
          <w:sz w:val="22"/>
          <w:szCs w:val="22"/>
        </w:rPr>
        <w:t>reduced costs eg of residential placements</w:t>
      </w:r>
    </w:p>
    <w:p w14:paraId="0DE6E552" w14:textId="3B88185A" w:rsidR="00267168" w:rsidRPr="009609BE" w:rsidRDefault="00267168" w:rsidP="009659B9">
      <w:pPr>
        <w:numPr>
          <w:ilvl w:val="1"/>
          <w:numId w:val="22"/>
        </w:numPr>
        <w:rPr>
          <w:rFonts w:ascii="Calibri" w:hAnsi="Calibri"/>
          <w:color w:val="222222"/>
          <w:sz w:val="22"/>
          <w:szCs w:val="22"/>
        </w:rPr>
      </w:pPr>
      <w:r w:rsidRPr="00267168">
        <w:rPr>
          <w:rFonts w:ascii="Calibri" w:hAnsi="Calibri"/>
          <w:color w:val="222222"/>
          <w:sz w:val="22"/>
          <w:szCs w:val="22"/>
        </w:rPr>
        <w:t>hospital avoidance</w:t>
      </w:r>
    </w:p>
    <w:p w14:paraId="316C0590" w14:textId="25E9603F" w:rsidR="00FA3B9D" w:rsidRPr="009609BE" w:rsidRDefault="00FA3B9D" w:rsidP="00FA3B9D">
      <w:pPr>
        <w:numPr>
          <w:ilvl w:val="0"/>
          <w:numId w:val="22"/>
        </w:numPr>
        <w:rPr>
          <w:rFonts w:ascii="Calibri" w:hAnsi="Calibri"/>
          <w:color w:val="222222"/>
          <w:sz w:val="22"/>
          <w:szCs w:val="22"/>
        </w:rPr>
      </w:pPr>
      <w:r w:rsidRPr="009609BE">
        <w:rPr>
          <w:color w:val="222222"/>
          <w:sz w:val="22"/>
          <w:szCs w:val="22"/>
        </w:rPr>
        <w:t xml:space="preserve">Targeted </w:t>
      </w:r>
      <w:r w:rsidR="009B7A55">
        <w:rPr>
          <w:color w:val="222222"/>
          <w:sz w:val="22"/>
          <w:szCs w:val="22"/>
        </w:rPr>
        <w:t xml:space="preserve">and co-ordinated </w:t>
      </w:r>
      <w:r w:rsidRPr="009609BE">
        <w:rPr>
          <w:color w:val="222222"/>
          <w:sz w:val="22"/>
          <w:szCs w:val="22"/>
        </w:rPr>
        <w:t>support</w:t>
      </w:r>
    </w:p>
    <w:p w14:paraId="181E30D8" w14:textId="77777777" w:rsidR="00FA3B9D" w:rsidRPr="009609BE" w:rsidRDefault="00FA3B9D" w:rsidP="00FA3B9D">
      <w:pPr>
        <w:numPr>
          <w:ilvl w:val="0"/>
          <w:numId w:val="22"/>
        </w:numPr>
        <w:rPr>
          <w:rFonts w:ascii="Calibri" w:hAnsi="Calibri"/>
          <w:color w:val="222222"/>
          <w:sz w:val="22"/>
          <w:szCs w:val="22"/>
        </w:rPr>
      </w:pPr>
      <w:r w:rsidRPr="009609BE">
        <w:rPr>
          <w:color w:val="222222"/>
          <w:sz w:val="22"/>
          <w:szCs w:val="22"/>
        </w:rPr>
        <w:t>Promote access to mainstream services</w:t>
      </w:r>
    </w:p>
    <w:p w14:paraId="5944858A" w14:textId="77777777" w:rsidR="00FA3B9D" w:rsidRPr="009609BE" w:rsidRDefault="00FA3B9D" w:rsidP="00FA3B9D">
      <w:pPr>
        <w:numPr>
          <w:ilvl w:val="0"/>
          <w:numId w:val="22"/>
        </w:numPr>
        <w:rPr>
          <w:rFonts w:ascii="Calibri" w:hAnsi="Calibri"/>
          <w:color w:val="222222"/>
          <w:sz w:val="22"/>
          <w:szCs w:val="22"/>
        </w:rPr>
      </w:pPr>
      <w:r w:rsidRPr="009609BE">
        <w:rPr>
          <w:color w:val="222222"/>
          <w:sz w:val="22"/>
          <w:szCs w:val="22"/>
        </w:rPr>
        <w:t>The right help, at the right time, in the right place</w:t>
      </w:r>
    </w:p>
    <w:p w14:paraId="34C3EC61" w14:textId="77777777" w:rsidR="00FA3B9D" w:rsidRPr="009609BE" w:rsidRDefault="00FA3B9D" w:rsidP="00FA3B9D">
      <w:pPr>
        <w:numPr>
          <w:ilvl w:val="0"/>
          <w:numId w:val="22"/>
        </w:numPr>
        <w:rPr>
          <w:rFonts w:ascii="Calibri" w:hAnsi="Calibri"/>
          <w:color w:val="222222"/>
          <w:sz w:val="22"/>
          <w:szCs w:val="22"/>
        </w:rPr>
      </w:pPr>
      <w:r w:rsidRPr="009609BE">
        <w:rPr>
          <w:color w:val="222222"/>
          <w:sz w:val="22"/>
          <w:szCs w:val="22"/>
        </w:rPr>
        <w:t>Support for families and informal carers</w:t>
      </w:r>
    </w:p>
    <w:p w14:paraId="5B5018A2" w14:textId="77777777" w:rsidR="00FA3B9D" w:rsidRPr="009609BE" w:rsidRDefault="00FA3B9D" w:rsidP="00FA3B9D">
      <w:pPr>
        <w:numPr>
          <w:ilvl w:val="0"/>
          <w:numId w:val="22"/>
        </w:numPr>
        <w:rPr>
          <w:rFonts w:ascii="Calibri" w:hAnsi="Calibri"/>
          <w:color w:val="222222"/>
          <w:sz w:val="22"/>
          <w:szCs w:val="22"/>
        </w:rPr>
      </w:pPr>
      <w:r w:rsidRPr="009609BE">
        <w:rPr>
          <w:color w:val="222222"/>
          <w:sz w:val="22"/>
          <w:szCs w:val="22"/>
        </w:rPr>
        <w:t>More people living at home (not institutional care)</w:t>
      </w:r>
    </w:p>
    <w:p w14:paraId="2ACDDF10" w14:textId="77777777" w:rsidR="00FA3B9D" w:rsidRPr="009609BE" w:rsidRDefault="00FA3B9D" w:rsidP="00FA3B9D">
      <w:pPr>
        <w:numPr>
          <w:ilvl w:val="0"/>
          <w:numId w:val="22"/>
        </w:numPr>
        <w:rPr>
          <w:rFonts w:ascii="Calibri" w:hAnsi="Calibri"/>
          <w:color w:val="222222"/>
          <w:sz w:val="22"/>
          <w:szCs w:val="22"/>
        </w:rPr>
      </w:pPr>
      <w:r w:rsidRPr="009609BE">
        <w:rPr>
          <w:color w:val="222222"/>
          <w:sz w:val="22"/>
          <w:szCs w:val="22"/>
        </w:rPr>
        <w:t>Improved quality of life</w:t>
      </w:r>
    </w:p>
    <w:p w14:paraId="36F324FB" w14:textId="2C4133B1" w:rsidR="00FA3B9D" w:rsidRPr="009609BE" w:rsidRDefault="00FA3B9D" w:rsidP="00FA3B9D">
      <w:pPr>
        <w:numPr>
          <w:ilvl w:val="0"/>
          <w:numId w:val="22"/>
        </w:numPr>
        <w:rPr>
          <w:rFonts w:ascii="Calibri" w:hAnsi="Calibri"/>
          <w:color w:val="222222"/>
          <w:sz w:val="22"/>
          <w:szCs w:val="22"/>
        </w:rPr>
      </w:pPr>
      <w:r w:rsidRPr="009609BE">
        <w:rPr>
          <w:color w:val="222222"/>
          <w:sz w:val="22"/>
          <w:szCs w:val="22"/>
        </w:rPr>
        <w:t>Reduction in behaviour</w:t>
      </w:r>
      <w:r w:rsidR="00940A00">
        <w:rPr>
          <w:color w:val="222222"/>
          <w:sz w:val="22"/>
          <w:szCs w:val="22"/>
        </w:rPr>
        <w:t>s that challenge</w:t>
      </w:r>
    </w:p>
    <w:p w14:paraId="28DE858E" w14:textId="77777777" w:rsidR="00FA3B9D" w:rsidRPr="009609BE" w:rsidRDefault="00FA3B9D" w:rsidP="00FA3B9D">
      <w:pPr>
        <w:numPr>
          <w:ilvl w:val="0"/>
          <w:numId w:val="22"/>
        </w:numPr>
        <w:rPr>
          <w:rFonts w:ascii="Calibri" w:hAnsi="Calibri"/>
          <w:color w:val="222222"/>
          <w:sz w:val="22"/>
          <w:szCs w:val="22"/>
        </w:rPr>
      </w:pPr>
      <w:r w:rsidRPr="009609BE">
        <w:rPr>
          <w:color w:val="222222"/>
          <w:sz w:val="22"/>
          <w:szCs w:val="22"/>
        </w:rPr>
        <w:t>More expertise, sharing information, sharing best practice</w:t>
      </w:r>
    </w:p>
    <w:p w14:paraId="7BB6604A" w14:textId="77777777" w:rsidR="00FA3B9D" w:rsidRPr="009609BE" w:rsidRDefault="00FA3B9D" w:rsidP="00FA3B9D">
      <w:pPr>
        <w:numPr>
          <w:ilvl w:val="0"/>
          <w:numId w:val="22"/>
        </w:numPr>
        <w:rPr>
          <w:rFonts w:ascii="Calibri" w:hAnsi="Calibri"/>
          <w:color w:val="222222"/>
          <w:sz w:val="22"/>
          <w:szCs w:val="22"/>
        </w:rPr>
      </w:pPr>
      <w:r w:rsidRPr="009609BE">
        <w:rPr>
          <w:color w:val="222222"/>
          <w:sz w:val="22"/>
          <w:szCs w:val="22"/>
        </w:rPr>
        <w:t>Reduction in waste, reduce duplication = savings</w:t>
      </w:r>
    </w:p>
    <w:p w14:paraId="1E98F092" w14:textId="77777777" w:rsidR="00FA3B9D" w:rsidRPr="009609BE" w:rsidRDefault="00FA3B9D" w:rsidP="00FA3B9D">
      <w:pPr>
        <w:numPr>
          <w:ilvl w:val="0"/>
          <w:numId w:val="22"/>
        </w:numPr>
        <w:rPr>
          <w:rFonts w:ascii="Calibri" w:hAnsi="Calibri"/>
          <w:color w:val="222222"/>
          <w:sz w:val="22"/>
          <w:szCs w:val="22"/>
        </w:rPr>
      </w:pPr>
      <w:r w:rsidRPr="009609BE">
        <w:rPr>
          <w:color w:val="222222"/>
          <w:sz w:val="22"/>
          <w:szCs w:val="22"/>
        </w:rPr>
        <w:t>Impact on whole system – better health, least expensive support options</w:t>
      </w:r>
    </w:p>
    <w:p w14:paraId="17D5CEAA" w14:textId="5C71DEB5" w:rsidR="00831140" w:rsidRDefault="00FA3B9D" w:rsidP="003D4D3D">
      <w:pPr>
        <w:numPr>
          <w:ilvl w:val="0"/>
          <w:numId w:val="22"/>
        </w:numPr>
        <w:rPr>
          <w:rFonts w:ascii="Calibri" w:hAnsi="Calibri"/>
          <w:color w:val="222222"/>
          <w:sz w:val="22"/>
          <w:szCs w:val="22"/>
        </w:rPr>
      </w:pPr>
      <w:r w:rsidRPr="009609BE">
        <w:rPr>
          <w:color w:val="222222"/>
          <w:sz w:val="22"/>
          <w:szCs w:val="22"/>
        </w:rPr>
        <w:t>Meeting government policy</w:t>
      </w:r>
    </w:p>
    <w:p w14:paraId="5A6AC209" w14:textId="77777777" w:rsidR="003D4D3D" w:rsidRPr="003D4D3D" w:rsidRDefault="003D4D3D" w:rsidP="003D4D3D">
      <w:pPr>
        <w:ind w:left="720"/>
        <w:rPr>
          <w:rFonts w:ascii="Calibri" w:hAnsi="Calibri"/>
          <w:color w:val="222222"/>
          <w:sz w:val="22"/>
          <w:szCs w:val="22"/>
        </w:rPr>
      </w:pPr>
    </w:p>
    <w:p w14:paraId="0065FD8B" w14:textId="2FE0A0D2" w:rsidR="002C36BF" w:rsidRPr="00E7171C" w:rsidRDefault="008129C0" w:rsidP="00505FF9">
      <w:pPr>
        <w:spacing w:before="60" w:after="60"/>
        <w:rPr>
          <w:sz w:val="22"/>
          <w:szCs w:val="22"/>
        </w:rPr>
      </w:pPr>
      <w:r w:rsidRPr="00E7171C">
        <w:rPr>
          <w:sz w:val="22"/>
          <w:szCs w:val="22"/>
        </w:rPr>
        <w:t xml:space="preserve">Governance: as a </w:t>
      </w:r>
      <w:r w:rsidR="00133A30">
        <w:rPr>
          <w:sz w:val="22"/>
          <w:szCs w:val="22"/>
        </w:rPr>
        <w:t>tri-partite</w:t>
      </w:r>
      <w:r w:rsidRPr="00E7171C">
        <w:rPr>
          <w:sz w:val="22"/>
          <w:szCs w:val="22"/>
        </w:rPr>
        <w:t xml:space="preserve"> Council / CCG</w:t>
      </w:r>
      <w:r w:rsidR="00133A30">
        <w:rPr>
          <w:sz w:val="22"/>
          <w:szCs w:val="22"/>
        </w:rPr>
        <w:t xml:space="preserve"> / CNWL</w:t>
      </w:r>
      <w:r w:rsidRPr="00E7171C">
        <w:rPr>
          <w:sz w:val="22"/>
          <w:szCs w:val="22"/>
        </w:rPr>
        <w:t xml:space="preserve"> project, </w:t>
      </w:r>
      <w:r w:rsidR="00133A30">
        <w:rPr>
          <w:sz w:val="22"/>
          <w:szCs w:val="22"/>
        </w:rPr>
        <w:t>there will be a dedicated monthly</w:t>
      </w:r>
      <w:r w:rsidRPr="00E7171C">
        <w:rPr>
          <w:sz w:val="22"/>
          <w:szCs w:val="22"/>
        </w:rPr>
        <w:t xml:space="preserve"> Project Board </w:t>
      </w:r>
      <w:r w:rsidR="00133A30">
        <w:rPr>
          <w:sz w:val="22"/>
          <w:szCs w:val="22"/>
        </w:rPr>
        <w:t>composed of the SRO’s and Project Owners, chaired by an SRO from each of the participating organisations on a rotating basis</w:t>
      </w:r>
      <w:r w:rsidRPr="0080172E">
        <w:rPr>
          <w:sz w:val="22"/>
          <w:szCs w:val="22"/>
        </w:rPr>
        <w:t>.</w:t>
      </w:r>
      <w:r w:rsidR="0000430C" w:rsidRPr="0080172E">
        <w:rPr>
          <w:sz w:val="22"/>
          <w:szCs w:val="22"/>
        </w:rPr>
        <w:t xml:space="preserve"> The project man</w:t>
      </w:r>
      <w:r w:rsidR="0000430C" w:rsidRPr="00E7171C">
        <w:rPr>
          <w:sz w:val="22"/>
          <w:szCs w:val="22"/>
        </w:rPr>
        <w:t xml:space="preserve">ager will </w:t>
      </w:r>
      <w:r w:rsidR="00133A30">
        <w:rPr>
          <w:sz w:val="22"/>
          <w:szCs w:val="22"/>
        </w:rPr>
        <w:t xml:space="preserve">attend and </w:t>
      </w:r>
      <w:r w:rsidR="0000430C" w:rsidRPr="00E7171C">
        <w:rPr>
          <w:sz w:val="22"/>
          <w:szCs w:val="22"/>
        </w:rPr>
        <w:t xml:space="preserve">submit a </w:t>
      </w:r>
      <w:r w:rsidR="00133A30">
        <w:rPr>
          <w:sz w:val="22"/>
          <w:szCs w:val="22"/>
        </w:rPr>
        <w:t>draft Highlight Report</w:t>
      </w:r>
      <w:r w:rsidR="0000430C" w:rsidRPr="00E7171C">
        <w:rPr>
          <w:sz w:val="22"/>
          <w:szCs w:val="22"/>
        </w:rPr>
        <w:t>.</w:t>
      </w:r>
      <w:r w:rsidR="00133A30">
        <w:rPr>
          <w:sz w:val="22"/>
          <w:szCs w:val="22"/>
        </w:rPr>
        <w:t xml:space="preserve"> Agreed Highlight Reports will be issued to the Health &amp; Wellbeing Executive Board.</w:t>
      </w:r>
      <w:r w:rsidR="003F371B">
        <w:rPr>
          <w:sz w:val="22"/>
          <w:szCs w:val="22"/>
        </w:rPr>
        <w:t xml:space="preserve"> There will also be regular project team meetings.</w:t>
      </w:r>
    </w:p>
    <w:p w14:paraId="63BC704C" w14:textId="3AF70487" w:rsidR="00831140" w:rsidRDefault="0080172E" w:rsidP="00505FF9">
      <w:pPr>
        <w:spacing w:before="60" w:after="60"/>
        <w:rPr>
          <w:sz w:val="22"/>
          <w:szCs w:val="22"/>
        </w:rPr>
      </w:pPr>
      <w:r>
        <w:rPr>
          <w:sz w:val="22"/>
          <w:szCs w:val="22"/>
        </w:rPr>
        <w:t>Key milestones are:</w:t>
      </w:r>
    </w:p>
    <w:p w14:paraId="0AC67074" w14:textId="77777777" w:rsidR="008C7317" w:rsidRPr="002C36BF" w:rsidRDefault="008C7317" w:rsidP="00505FF9">
      <w:pPr>
        <w:spacing w:before="60" w:after="60"/>
        <w:rPr>
          <w:sz w:val="22"/>
          <w:szCs w:val="22"/>
        </w:rPr>
      </w:pPr>
    </w:p>
    <w:tbl>
      <w:tblPr>
        <w:tblW w:w="8683"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7197"/>
      </w:tblGrid>
      <w:tr w:rsidR="003D4D3D" w14:paraId="103BF298" w14:textId="77777777" w:rsidTr="003D4D3D">
        <w:tc>
          <w:tcPr>
            <w:tcW w:w="1486" w:type="dxa"/>
            <w:shd w:val="clear" w:color="auto" w:fill="auto"/>
          </w:tcPr>
          <w:p w14:paraId="2E9CB0B8" w14:textId="77777777" w:rsidR="003D4D3D" w:rsidRPr="00AB057F" w:rsidRDefault="003D4D3D" w:rsidP="00024574">
            <w:pPr>
              <w:pStyle w:val="ListParagraph"/>
              <w:ind w:left="0"/>
              <w:rPr>
                <w:b/>
                <w:sz w:val="22"/>
              </w:rPr>
            </w:pPr>
            <w:r w:rsidRPr="00AB057F">
              <w:rPr>
                <w:b/>
                <w:sz w:val="22"/>
              </w:rPr>
              <w:t>Month</w:t>
            </w:r>
          </w:p>
        </w:tc>
        <w:tc>
          <w:tcPr>
            <w:tcW w:w="7197" w:type="dxa"/>
            <w:shd w:val="clear" w:color="auto" w:fill="auto"/>
          </w:tcPr>
          <w:p w14:paraId="4C345F61" w14:textId="77777777" w:rsidR="003D4D3D" w:rsidRPr="00AB057F" w:rsidRDefault="003D4D3D" w:rsidP="00024574">
            <w:pPr>
              <w:pStyle w:val="ListParagraph"/>
              <w:ind w:left="0"/>
              <w:rPr>
                <w:b/>
                <w:sz w:val="22"/>
              </w:rPr>
            </w:pPr>
            <w:r w:rsidRPr="00AB057F">
              <w:rPr>
                <w:b/>
                <w:sz w:val="22"/>
              </w:rPr>
              <w:t>Deliverable</w:t>
            </w:r>
          </w:p>
        </w:tc>
      </w:tr>
      <w:tr w:rsidR="003D4D3D" w14:paraId="2C5CABDB" w14:textId="77777777" w:rsidTr="003D4D3D">
        <w:tc>
          <w:tcPr>
            <w:tcW w:w="1486" w:type="dxa"/>
            <w:shd w:val="clear" w:color="auto" w:fill="auto"/>
          </w:tcPr>
          <w:p w14:paraId="66D66957" w14:textId="77777777" w:rsidR="003D4D3D" w:rsidRPr="00AB057F" w:rsidRDefault="003D4D3D" w:rsidP="00024574">
            <w:pPr>
              <w:pStyle w:val="ListParagraph"/>
              <w:ind w:left="0"/>
              <w:rPr>
                <w:sz w:val="22"/>
              </w:rPr>
            </w:pPr>
            <w:r>
              <w:rPr>
                <w:sz w:val="22"/>
              </w:rPr>
              <w:t>Nov</w:t>
            </w:r>
            <w:r w:rsidRPr="00AB057F">
              <w:rPr>
                <w:sz w:val="22"/>
              </w:rPr>
              <w:t>ember</w:t>
            </w:r>
          </w:p>
        </w:tc>
        <w:tc>
          <w:tcPr>
            <w:tcW w:w="7197" w:type="dxa"/>
            <w:shd w:val="clear" w:color="auto" w:fill="auto"/>
          </w:tcPr>
          <w:p w14:paraId="4A940A51" w14:textId="77777777" w:rsidR="003D4D3D" w:rsidRPr="00AB057F" w:rsidRDefault="003D4D3D" w:rsidP="00024574">
            <w:pPr>
              <w:pStyle w:val="ListParagraph"/>
              <w:ind w:left="0"/>
              <w:rPr>
                <w:sz w:val="22"/>
              </w:rPr>
            </w:pPr>
            <w:r>
              <w:rPr>
                <w:sz w:val="22"/>
              </w:rPr>
              <w:t>Agree PID with Council &amp; CCG Managers</w:t>
            </w:r>
          </w:p>
        </w:tc>
      </w:tr>
      <w:tr w:rsidR="003D4D3D" w14:paraId="6016E713" w14:textId="77777777" w:rsidTr="003D4D3D">
        <w:tc>
          <w:tcPr>
            <w:tcW w:w="1486" w:type="dxa"/>
            <w:shd w:val="clear" w:color="auto" w:fill="auto"/>
          </w:tcPr>
          <w:p w14:paraId="7A39AFA5" w14:textId="77777777" w:rsidR="003D4D3D" w:rsidRDefault="003D4D3D" w:rsidP="00024574">
            <w:pPr>
              <w:pStyle w:val="ListParagraph"/>
              <w:ind w:left="0"/>
              <w:rPr>
                <w:sz w:val="22"/>
              </w:rPr>
            </w:pPr>
            <w:r w:rsidRPr="00AB057F">
              <w:rPr>
                <w:sz w:val="22"/>
              </w:rPr>
              <w:t>December</w:t>
            </w:r>
          </w:p>
        </w:tc>
        <w:tc>
          <w:tcPr>
            <w:tcW w:w="7197" w:type="dxa"/>
            <w:shd w:val="clear" w:color="auto" w:fill="auto"/>
          </w:tcPr>
          <w:p w14:paraId="743F7810" w14:textId="77777777" w:rsidR="00940A00" w:rsidRDefault="00940A00" w:rsidP="00940A00">
            <w:pPr>
              <w:pStyle w:val="ListParagraph"/>
              <w:ind w:left="0"/>
              <w:rPr>
                <w:sz w:val="22"/>
              </w:rPr>
            </w:pPr>
            <w:r>
              <w:rPr>
                <w:sz w:val="22"/>
              </w:rPr>
              <w:t>Engage with CNWL management and clinical leads re feasibility</w:t>
            </w:r>
          </w:p>
          <w:p w14:paraId="12144AE6" w14:textId="77777777" w:rsidR="003D4D3D" w:rsidRDefault="003D4D3D" w:rsidP="00024574">
            <w:pPr>
              <w:pStyle w:val="ListParagraph"/>
              <w:ind w:left="0"/>
              <w:rPr>
                <w:sz w:val="22"/>
                <w:vertAlign w:val="superscript"/>
              </w:rPr>
            </w:pPr>
            <w:r>
              <w:rPr>
                <w:sz w:val="22"/>
              </w:rPr>
              <w:t>Formal approval of PID at HWB Exec on 13</w:t>
            </w:r>
            <w:r w:rsidRPr="00D231F8">
              <w:rPr>
                <w:sz w:val="22"/>
                <w:vertAlign w:val="superscript"/>
              </w:rPr>
              <w:t>th</w:t>
            </w:r>
          </w:p>
          <w:p w14:paraId="57EEB721" w14:textId="77777777" w:rsidR="003D4D3D" w:rsidRDefault="003D4D3D" w:rsidP="00024574">
            <w:pPr>
              <w:pStyle w:val="ListParagraph"/>
              <w:ind w:left="0"/>
              <w:rPr>
                <w:sz w:val="22"/>
              </w:rPr>
            </w:pPr>
            <w:r>
              <w:rPr>
                <w:sz w:val="22"/>
              </w:rPr>
              <w:t>Engage with LBH LD Team Managers re feasibility</w:t>
            </w:r>
          </w:p>
          <w:p w14:paraId="2F8A1A12" w14:textId="7BF44746" w:rsidR="00042ACE" w:rsidRPr="00EC3BCF" w:rsidRDefault="00042ACE" w:rsidP="00024574">
            <w:pPr>
              <w:pStyle w:val="ListParagraph"/>
              <w:ind w:left="0"/>
              <w:rPr>
                <w:sz w:val="22"/>
              </w:rPr>
            </w:pPr>
            <w:r>
              <w:rPr>
                <w:sz w:val="22"/>
              </w:rPr>
              <w:lastRenderedPageBreak/>
              <w:t>Engage with local third sector bodies (Mencap, etc)</w:t>
            </w:r>
          </w:p>
        </w:tc>
      </w:tr>
      <w:tr w:rsidR="003D4D3D" w14:paraId="482A48C6" w14:textId="77777777" w:rsidTr="003D4D3D">
        <w:tc>
          <w:tcPr>
            <w:tcW w:w="1486" w:type="dxa"/>
            <w:shd w:val="clear" w:color="auto" w:fill="auto"/>
          </w:tcPr>
          <w:p w14:paraId="69ABA921" w14:textId="77777777" w:rsidR="003D4D3D" w:rsidRDefault="003D4D3D" w:rsidP="00024574">
            <w:pPr>
              <w:pStyle w:val="ListParagraph"/>
              <w:ind w:left="0"/>
              <w:rPr>
                <w:sz w:val="22"/>
              </w:rPr>
            </w:pPr>
            <w:r w:rsidRPr="00AB057F">
              <w:rPr>
                <w:sz w:val="22"/>
              </w:rPr>
              <w:lastRenderedPageBreak/>
              <w:t>January 2019</w:t>
            </w:r>
          </w:p>
        </w:tc>
        <w:tc>
          <w:tcPr>
            <w:tcW w:w="7197" w:type="dxa"/>
            <w:shd w:val="clear" w:color="auto" w:fill="auto"/>
          </w:tcPr>
          <w:p w14:paraId="16C0750F" w14:textId="54D0B6BA" w:rsidR="00133A30" w:rsidRDefault="00133A30" w:rsidP="00133A30">
            <w:pPr>
              <w:pStyle w:val="ListParagraph"/>
              <w:ind w:left="0"/>
              <w:rPr>
                <w:sz w:val="22"/>
              </w:rPr>
            </w:pPr>
            <w:r>
              <w:rPr>
                <w:sz w:val="22"/>
              </w:rPr>
              <w:t>Established clarity on total Harrow budget for LD, cohort size, current staffing profile and current IT systems.</w:t>
            </w:r>
          </w:p>
          <w:p w14:paraId="5AAD5F35" w14:textId="12E73439" w:rsidR="003D4D3D" w:rsidRDefault="00133A30" w:rsidP="00024574">
            <w:pPr>
              <w:pStyle w:val="ListParagraph"/>
              <w:ind w:left="0"/>
              <w:rPr>
                <w:sz w:val="22"/>
              </w:rPr>
            </w:pPr>
            <w:r>
              <w:rPr>
                <w:sz w:val="22"/>
              </w:rPr>
              <w:t xml:space="preserve">Research co-location options </w:t>
            </w:r>
          </w:p>
        </w:tc>
      </w:tr>
      <w:tr w:rsidR="003D4D3D" w14:paraId="48ADFD18" w14:textId="77777777" w:rsidTr="003D4D3D">
        <w:tc>
          <w:tcPr>
            <w:tcW w:w="1486" w:type="dxa"/>
            <w:shd w:val="clear" w:color="auto" w:fill="auto"/>
          </w:tcPr>
          <w:p w14:paraId="1936A993" w14:textId="77777777" w:rsidR="003D4D3D" w:rsidRDefault="003D4D3D" w:rsidP="00024574">
            <w:pPr>
              <w:pStyle w:val="ListParagraph"/>
              <w:ind w:left="0"/>
              <w:rPr>
                <w:sz w:val="22"/>
              </w:rPr>
            </w:pPr>
            <w:r w:rsidRPr="00AB057F">
              <w:rPr>
                <w:sz w:val="22"/>
              </w:rPr>
              <w:t>February</w:t>
            </w:r>
          </w:p>
        </w:tc>
        <w:tc>
          <w:tcPr>
            <w:tcW w:w="7197" w:type="dxa"/>
            <w:shd w:val="clear" w:color="auto" w:fill="auto"/>
          </w:tcPr>
          <w:p w14:paraId="3B324F66" w14:textId="1434251C" w:rsidR="00133A30" w:rsidRDefault="00133A30" w:rsidP="00024574">
            <w:pPr>
              <w:pStyle w:val="ListParagraph"/>
              <w:ind w:left="0"/>
              <w:rPr>
                <w:sz w:val="22"/>
              </w:rPr>
            </w:pPr>
            <w:r>
              <w:rPr>
                <w:sz w:val="22"/>
              </w:rPr>
              <w:t>First Project Board meeting (1</w:t>
            </w:r>
            <w:r w:rsidRPr="00133A30">
              <w:rPr>
                <w:sz w:val="22"/>
                <w:vertAlign w:val="superscript"/>
              </w:rPr>
              <w:t>st</w:t>
            </w:r>
            <w:r>
              <w:rPr>
                <w:sz w:val="22"/>
              </w:rPr>
              <w:t xml:space="preserve"> Feb – tbc)</w:t>
            </w:r>
          </w:p>
          <w:p w14:paraId="36E8AD7B" w14:textId="266E966A" w:rsidR="00133A30" w:rsidRDefault="00133A30" w:rsidP="00024574">
            <w:pPr>
              <w:pStyle w:val="ListParagraph"/>
              <w:ind w:left="0"/>
              <w:rPr>
                <w:sz w:val="22"/>
              </w:rPr>
            </w:pPr>
            <w:r>
              <w:rPr>
                <w:sz w:val="22"/>
              </w:rPr>
              <w:t>Quantitative survey of people with learning disabilities and their families (jointly with Mencap) – subject to Project Board agreement</w:t>
            </w:r>
          </w:p>
          <w:p w14:paraId="5FA143AC" w14:textId="17542A4B" w:rsidR="003D4D3D" w:rsidRDefault="003D4D3D" w:rsidP="00024574">
            <w:pPr>
              <w:pStyle w:val="ListParagraph"/>
              <w:ind w:left="0"/>
              <w:rPr>
                <w:sz w:val="22"/>
              </w:rPr>
            </w:pPr>
            <w:r>
              <w:rPr>
                <w:sz w:val="22"/>
              </w:rPr>
              <w:t>Model options for staffing &amp; budgets</w:t>
            </w:r>
          </w:p>
        </w:tc>
      </w:tr>
      <w:tr w:rsidR="003D4D3D" w14:paraId="4F1E65DF" w14:textId="77777777" w:rsidTr="003D4D3D">
        <w:tc>
          <w:tcPr>
            <w:tcW w:w="1486" w:type="dxa"/>
            <w:shd w:val="clear" w:color="auto" w:fill="auto"/>
          </w:tcPr>
          <w:p w14:paraId="55D352DD" w14:textId="77777777" w:rsidR="003D4D3D" w:rsidRDefault="003D4D3D" w:rsidP="00024574">
            <w:pPr>
              <w:pStyle w:val="ListParagraph"/>
              <w:ind w:left="0"/>
              <w:rPr>
                <w:sz w:val="22"/>
              </w:rPr>
            </w:pPr>
            <w:r w:rsidRPr="00AB057F">
              <w:rPr>
                <w:sz w:val="22"/>
              </w:rPr>
              <w:t>March</w:t>
            </w:r>
          </w:p>
        </w:tc>
        <w:tc>
          <w:tcPr>
            <w:tcW w:w="7197" w:type="dxa"/>
            <w:shd w:val="clear" w:color="auto" w:fill="auto"/>
          </w:tcPr>
          <w:p w14:paraId="271EDDA0" w14:textId="77777777" w:rsidR="003D4D3D" w:rsidRDefault="003D4D3D" w:rsidP="00024574">
            <w:pPr>
              <w:pStyle w:val="ListParagraph"/>
              <w:ind w:left="0"/>
              <w:rPr>
                <w:sz w:val="22"/>
              </w:rPr>
            </w:pPr>
            <w:r>
              <w:rPr>
                <w:sz w:val="22"/>
              </w:rPr>
              <w:t>Develop medium to long-term outcome benefits model</w:t>
            </w:r>
          </w:p>
          <w:p w14:paraId="662907D5" w14:textId="4ACB324B" w:rsidR="003D4D3D" w:rsidRDefault="00133A30" w:rsidP="00024574">
            <w:pPr>
              <w:pStyle w:val="ListParagraph"/>
              <w:ind w:left="0"/>
              <w:rPr>
                <w:sz w:val="22"/>
              </w:rPr>
            </w:pPr>
            <w:r>
              <w:rPr>
                <w:sz w:val="22"/>
              </w:rPr>
              <w:t>Analyse survey results for customer satisfaction baseline</w:t>
            </w:r>
          </w:p>
        </w:tc>
      </w:tr>
      <w:tr w:rsidR="003D4D3D" w14:paraId="48ED760E" w14:textId="77777777" w:rsidTr="003D4D3D">
        <w:tc>
          <w:tcPr>
            <w:tcW w:w="1486" w:type="dxa"/>
            <w:shd w:val="clear" w:color="auto" w:fill="auto"/>
          </w:tcPr>
          <w:p w14:paraId="5C3700A4" w14:textId="77777777" w:rsidR="003D4D3D" w:rsidRDefault="003D4D3D" w:rsidP="00024574">
            <w:pPr>
              <w:pStyle w:val="ListParagraph"/>
              <w:ind w:left="0"/>
              <w:rPr>
                <w:sz w:val="22"/>
              </w:rPr>
            </w:pPr>
            <w:r>
              <w:rPr>
                <w:sz w:val="22"/>
              </w:rPr>
              <w:t xml:space="preserve">April </w:t>
            </w:r>
          </w:p>
        </w:tc>
        <w:tc>
          <w:tcPr>
            <w:tcW w:w="7197" w:type="dxa"/>
            <w:shd w:val="clear" w:color="auto" w:fill="auto"/>
          </w:tcPr>
          <w:p w14:paraId="45206B3F" w14:textId="77777777" w:rsidR="003D4D3D" w:rsidRDefault="003D4D3D" w:rsidP="00024574">
            <w:pPr>
              <w:pStyle w:val="ListParagraph"/>
              <w:ind w:left="0"/>
              <w:rPr>
                <w:sz w:val="22"/>
              </w:rPr>
            </w:pPr>
            <w:r>
              <w:rPr>
                <w:sz w:val="22"/>
              </w:rPr>
              <w:t>Assess HR implications</w:t>
            </w:r>
          </w:p>
          <w:p w14:paraId="07BF174C" w14:textId="2CD2BA79" w:rsidR="003D4D3D" w:rsidRDefault="003D4D3D" w:rsidP="00024574">
            <w:pPr>
              <w:pStyle w:val="ListParagraph"/>
              <w:ind w:left="0"/>
              <w:rPr>
                <w:sz w:val="22"/>
              </w:rPr>
            </w:pPr>
            <w:r>
              <w:rPr>
                <w:sz w:val="22"/>
              </w:rPr>
              <w:t>Engage with people with LD and families (jointly with Mencap)</w:t>
            </w:r>
          </w:p>
        </w:tc>
      </w:tr>
      <w:tr w:rsidR="003D4D3D" w14:paraId="7021E337" w14:textId="77777777" w:rsidTr="003D4D3D">
        <w:tc>
          <w:tcPr>
            <w:tcW w:w="1486" w:type="dxa"/>
            <w:shd w:val="clear" w:color="auto" w:fill="auto"/>
          </w:tcPr>
          <w:p w14:paraId="58D6E0CF" w14:textId="77777777" w:rsidR="003D4D3D" w:rsidRDefault="003D4D3D" w:rsidP="00024574">
            <w:pPr>
              <w:pStyle w:val="ListParagraph"/>
              <w:ind w:left="0"/>
              <w:rPr>
                <w:sz w:val="22"/>
              </w:rPr>
            </w:pPr>
            <w:r>
              <w:rPr>
                <w:sz w:val="22"/>
              </w:rPr>
              <w:t>May</w:t>
            </w:r>
          </w:p>
        </w:tc>
        <w:tc>
          <w:tcPr>
            <w:tcW w:w="7197" w:type="dxa"/>
            <w:shd w:val="clear" w:color="auto" w:fill="auto"/>
          </w:tcPr>
          <w:p w14:paraId="467B4A5A" w14:textId="77777777" w:rsidR="003D4D3D" w:rsidRDefault="003D4D3D" w:rsidP="00024574">
            <w:pPr>
              <w:pStyle w:val="ListParagraph"/>
              <w:ind w:left="0"/>
              <w:rPr>
                <w:sz w:val="22"/>
              </w:rPr>
            </w:pPr>
            <w:r>
              <w:rPr>
                <w:sz w:val="22"/>
              </w:rPr>
              <w:t>Meetings with all affected LBH &amp; CNWL staff</w:t>
            </w:r>
          </w:p>
          <w:p w14:paraId="02E040C8" w14:textId="77777777" w:rsidR="003D4D3D" w:rsidRDefault="003D4D3D" w:rsidP="00024574">
            <w:pPr>
              <w:pStyle w:val="ListParagraph"/>
              <w:ind w:left="0"/>
              <w:rPr>
                <w:sz w:val="22"/>
              </w:rPr>
            </w:pPr>
            <w:r>
              <w:rPr>
                <w:sz w:val="22"/>
              </w:rPr>
              <w:t>Workshops with people with LD and families</w:t>
            </w:r>
          </w:p>
        </w:tc>
      </w:tr>
      <w:tr w:rsidR="003D4D3D" w14:paraId="3A50986F" w14:textId="77777777" w:rsidTr="003D4D3D">
        <w:tc>
          <w:tcPr>
            <w:tcW w:w="1486" w:type="dxa"/>
            <w:shd w:val="clear" w:color="auto" w:fill="auto"/>
          </w:tcPr>
          <w:p w14:paraId="5F16956A" w14:textId="77777777" w:rsidR="003D4D3D" w:rsidRDefault="003D4D3D" w:rsidP="00024574">
            <w:pPr>
              <w:pStyle w:val="ListParagraph"/>
              <w:ind w:left="0"/>
              <w:rPr>
                <w:sz w:val="22"/>
              </w:rPr>
            </w:pPr>
            <w:r>
              <w:rPr>
                <w:sz w:val="22"/>
              </w:rPr>
              <w:t>June</w:t>
            </w:r>
          </w:p>
        </w:tc>
        <w:tc>
          <w:tcPr>
            <w:tcW w:w="7197" w:type="dxa"/>
            <w:shd w:val="clear" w:color="auto" w:fill="auto"/>
          </w:tcPr>
          <w:p w14:paraId="006EEB96" w14:textId="10C30546" w:rsidR="003D4D3D" w:rsidRDefault="00133A30" w:rsidP="00024574">
            <w:pPr>
              <w:pStyle w:val="ListParagraph"/>
              <w:ind w:left="0"/>
              <w:rPr>
                <w:sz w:val="22"/>
              </w:rPr>
            </w:pPr>
            <w:r>
              <w:rPr>
                <w:sz w:val="22"/>
              </w:rPr>
              <w:t>Address</w:t>
            </w:r>
            <w:r w:rsidR="003D4D3D">
              <w:rPr>
                <w:sz w:val="22"/>
              </w:rPr>
              <w:t xml:space="preserve"> IT implications for new integrated team</w:t>
            </w:r>
          </w:p>
        </w:tc>
      </w:tr>
      <w:tr w:rsidR="003D4D3D" w14:paraId="5E052DE5" w14:textId="77777777" w:rsidTr="003D4D3D">
        <w:tc>
          <w:tcPr>
            <w:tcW w:w="1486" w:type="dxa"/>
            <w:shd w:val="clear" w:color="auto" w:fill="auto"/>
          </w:tcPr>
          <w:p w14:paraId="40F4A3FB" w14:textId="77777777" w:rsidR="003D4D3D" w:rsidRDefault="003D4D3D" w:rsidP="00024574">
            <w:pPr>
              <w:pStyle w:val="ListParagraph"/>
              <w:ind w:left="0"/>
              <w:rPr>
                <w:sz w:val="22"/>
              </w:rPr>
            </w:pPr>
            <w:r>
              <w:rPr>
                <w:sz w:val="22"/>
              </w:rPr>
              <w:t xml:space="preserve">July </w:t>
            </w:r>
          </w:p>
        </w:tc>
        <w:tc>
          <w:tcPr>
            <w:tcW w:w="7197" w:type="dxa"/>
            <w:shd w:val="clear" w:color="auto" w:fill="auto"/>
          </w:tcPr>
          <w:p w14:paraId="0443A855" w14:textId="77777777" w:rsidR="003D4D3D" w:rsidRDefault="003D4D3D" w:rsidP="00024574">
            <w:pPr>
              <w:pStyle w:val="ListParagraph"/>
              <w:ind w:left="0"/>
              <w:rPr>
                <w:sz w:val="22"/>
              </w:rPr>
            </w:pPr>
            <w:r>
              <w:rPr>
                <w:sz w:val="22"/>
              </w:rPr>
              <w:t>Decide on preferred location(s) for integrated team</w:t>
            </w:r>
          </w:p>
          <w:p w14:paraId="329D77AE" w14:textId="77777777" w:rsidR="003D4D3D" w:rsidRDefault="003D4D3D" w:rsidP="00024574">
            <w:pPr>
              <w:pStyle w:val="ListParagraph"/>
              <w:ind w:left="0"/>
              <w:rPr>
                <w:sz w:val="22"/>
              </w:rPr>
            </w:pPr>
            <w:r>
              <w:rPr>
                <w:sz w:val="22"/>
              </w:rPr>
              <w:t>Staff consultation process begins</w:t>
            </w:r>
          </w:p>
        </w:tc>
      </w:tr>
      <w:tr w:rsidR="003D4D3D" w14:paraId="3AC8DB18" w14:textId="77777777" w:rsidTr="003D4D3D">
        <w:tc>
          <w:tcPr>
            <w:tcW w:w="1486" w:type="dxa"/>
            <w:shd w:val="clear" w:color="auto" w:fill="auto"/>
          </w:tcPr>
          <w:p w14:paraId="07BE8250" w14:textId="77777777" w:rsidR="003D4D3D" w:rsidRDefault="003D4D3D" w:rsidP="00024574">
            <w:pPr>
              <w:pStyle w:val="ListParagraph"/>
              <w:ind w:left="0"/>
              <w:rPr>
                <w:sz w:val="22"/>
              </w:rPr>
            </w:pPr>
            <w:r>
              <w:rPr>
                <w:sz w:val="22"/>
              </w:rPr>
              <w:t>August</w:t>
            </w:r>
          </w:p>
        </w:tc>
        <w:tc>
          <w:tcPr>
            <w:tcW w:w="7197" w:type="dxa"/>
            <w:shd w:val="clear" w:color="auto" w:fill="auto"/>
          </w:tcPr>
          <w:p w14:paraId="3299DB8E" w14:textId="77777777" w:rsidR="003D4D3D" w:rsidRDefault="003D4D3D" w:rsidP="00024574">
            <w:pPr>
              <w:pStyle w:val="ListParagraph"/>
              <w:ind w:left="0"/>
              <w:rPr>
                <w:sz w:val="22"/>
              </w:rPr>
            </w:pPr>
            <w:r>
              <w:rPr>
                <w:sz w:val="22"/>
              </w:rPr>
              <w:t>Draft formal agreement between LBH, CCG &amp; CNWL</w:t>
            </w:r>
          </w:p>
          <w:p w14:paraId="53889BAB" w14:textId="77777777" w:rsidR="003D4D3D" w:rsidRDefault="003D4D3D" w:rsidP="00024574">
            <w:pPr>
              <w:pStyle w:val="ListParagraph"/>
              <w:ind w:left="0"/>
              <w:rPr>
                <w:sz w:val="22"/>
              </w:rPr>
            </w:pPr>
            <w:r>
              <w:rPr>
                <w:sz w:val="22"/>
              </w:rPr>
              <w:t>Staff consultation process ends</w:t>
            </w:r>
          </w:p>
        </w:tc>
      </w:tr>
      <w:tr w:rsidR="003D4D3D" w14:paraId="3AB1E81B" w14:textId="77777777" w:rsidTr="003D4D3D">
        <w:tc>
          <w:tcPr>
            <w:tcW w:w="1486" w:type="dxa"/>
            <w:shd w:val="clear" w:color="auto" w:fill="auto"/>
          </w:tcPr>
          <w:p w14:paraId="4689F7BE" w14:textId="77777777" w:rsidR="003D4D3D" w:rsidRDefault="003D4D3D" w:rsidP="00024574">
            <w:pPr>
              <w:pStyle w:val="ListParagraph"/>
              <w:ind w:left="0"/>
              <w:rPr>
                <w:sz w:val="22"/>
              </w:rPr>
            </w:pPr>
            <w:r>
              <w:rPr>
                <w:sz w:val="22"/>
              </w:rPr>
              <w:t>September</w:t>
            </w:r>
          </w:p>
        </w:tc>
        <w:tc>
          <w:tcPr>
            <w:tcW w:w="7197" w:type="dxa"/>
            <w:shd w:val="clear" w:color="auto" w:fill="auto"/>
          </w:tcPr>
          <w:p w14:paraId="35F20D90" w14:textId="6B5B7628" w:rsidR="003D4D3D" w:rsidRDefault="003D4D3D" w:rsidP="00024574">
            <w:pPr>
              <w:pStyle w:val="ListParagraph"/>
              <w:ind w:left="0"/>
              <w:rPr>
                <w:sz w:val="22"/>
              </w:rPr>
            </w:pPr>
            <w:r>
              <w:rPr>
                <w:sz w:val="22"/>
              </w:rPr>
              <w:t xml:space="preserve">Appoint integrated </w:t>
            </w:r>
            <w:r w:rsidR="00EC14E2">
              <w:rPr>
                <w:sz w:val="22"/>
              </w:rPr>
              <w:t>team</w:t>
            </w:r>
            <w:r>
              <w:rPr>
                <w:sz w:val="22"/>
              </w:rPr>
              <w:t xml:space="preserve"> manager</w:t>
            </w:r>
            <w:r w:rsidR="00EC14E2">
              <w:rPr>
                <w:sz w:val="22"/>
              </w:rPr>
              <w:t>(s)</w:t>
            </w:r>
          </w:p>
          <w:p w14:paraId="21FF297A" w14:textId="77777777" w:rsidR="003D4D3D" w:rsidRDefault="003D4D3D" w:rsidP="00024574">
            <w:pPr>
              <w:pStyle w:val="ListParagraph"/>
              <w:ind w:left="0"/>
              <w:rPr>
                <w:sz w:val="22"/>
              </w:rPr>
            </w:pPr>
            <w:r>
              <w:rPr>
                <w:sz w:val="22"/>
              </w:rPr>
              <w:t>Develop protocols for integrated working</w:t>
            </w:r>
          </w:p>
          <w:p w14:paraId="54E6F0D4" w14:textId="77777777" w:rsidR="003D4D3D" w:rsidRDefault="003D4D3D" w:rsidP="00024574">
            <w:pPr>
              <w:pStyle w:val="ListParagraph"/>
              <w:ind w:left="0"/>
              <w:rPr>
                <w:sz w:val="22"/>
              </w:rPr>
            </w:pPr>
            <w:r>
              <w:rPr>
                <w:sz w:val="22"/>
              </w:rPr>
              <w:t>Implement new IT arrangements</w:t>
            </w:r>
          </w:p>
        </w:tc>
      </w:tr>
      <w:tr w:rsidR="003D4D3D" w14:paraId="4A5C3D2B" w14:textId="77777777" w:rsidTr="003D4D3D">
        <w:tc>
          <w:tcPr>
            <w:tcW w:w="1486" w:type="dxa"/>
            <w:shd w:val="clear" w:color="auto" w:fill="auto"/>
          </w:tcPr>
          <w:p w14:paraId="56222DA6" w14:textId="77777777" w:rsidR="003D4D3D" w:rsidRDefault="003D4D3D" w:rsidP="00024574">
            <w:pPr>
              <w:pStyle w:val="ListParagraph"/>
              <w:ind w:left="0"/>
              <w:rPr>
                <w:sz w:val="22"/>
              </w:rPr>
            </w:pPr>
            <w:r w:rsidRPr="00AB057F">
              <w:rPr>
                <w:sz w:val="22"/>
              </w:rPr>
              <w:t>October</w:t>
            </w:r>
          </w:p>
        </w:tc>
        <w:tc>
          <w:tcPr>
            <w:tcW w:w="7197" w:type="dxa"/>
            <w:shd w:val="clear" w:color="auto" w:fill="auto"/>
          </w:tcPr>
          <w:p w14:paraId="783E0AF9" w14:textId="77777777" w:rsidR="003D4D3D" w:rsidRDefault="003D4D3D" w:rsidP="00024574">
            <w:pPr>
              <w:pStyle w:val="ListParagraph"/>
              <w:ind w:left="0"/>
              <w:rPr>
                <w:sz w:val="22"/>
              </w:rPr>
            </w:pPr>
            <w:r>
              <w:rPr>
                <w:sz w:val="22"/>
              </w:rPr>
              <w:t>Prepare new location(s) - if necessary</w:t>
            </w:r>
          </w:p>
          <w:p w14:paraId="7F37F235" w14:textId="77777777" w:rsidR="003D4D3D" w:rsidRDefault="003D4D3D" w:rsidP="00024574">
            <w:pPr>
              <w:pStyle w:val="ListParagraph"/>
              <w:ind w:left="0"/>
              <w:rPr>
                <w:sz w:val="22"/>
              </w:rPr>
            </w:pPr>
            <w:r>
              <w:rPr>
                <w:sz w:val="22"/>
              </w:rPr>
              <w:t>Formal agreement signed between LBH, CCG &amp; CNWL</w:t>
            </w:r>
          </w:p>
          <w:p w14:paraId="2053CFEB" w14:textId="77777777" w:rsidR="003D4D3D" w:rsidRDefault="003D4D3D" w:rsidP="00024574">
            <w:pPr>
              <w:pStyle w:val="ListParagraph"/>
              <w:ind w:left="0"/>
              <w:rPr>
                <w:sz w:val="22"/>
              </w:rPr>
            </w:pPr>
            <w:r>
              <w:rPr>
                <w:sz w:val="22"/>
              </w:rPr>
              <w:t>Staff training</w:t>
            </w:r>
          </w:p>
        </w:tc>
      </w:tr>
      <w:tr w:rsidR="003D4D3D" w14:paraId="69C14D98" w14:textId="77777777" w:rsidTr="003D4D3D">
        <w:tc>
          <w:tcPr>
            <w:tcW w:w="1486" w:type="dxa"/>
            <w:shd w:val="clear" w:color="auto" w:fill="auto"/>
          </w:tcPr>
          <w:p w14:paraId="4FA36972" w14:textId="77777777" w:rsidR="003D4D3D" w:rsidRDefault="003D4D3D" w:rsidP="00024574">
            <w:pPr>
              <w:pStyle w:val="ListParagraph"/>
              <w:ind w:left="0"/>
              <w:rPr>
                <w:sz w:val="22"/>
              </w:rPr>
            </w:pPr>
            <w:r w:rsidRPr="00AB057F">
              <w:rPr>
                <w:sz w:val="22"/>
              </w:rPr>
              <w:t>November</w:t>
            </w:r>
          </w:p>
        </w:tc>
        <w:tc>
          <w:tcPr>
            <w:tcW w:w="7197" w:type="dxa"/>
            <w:shd w:val="clear" w:color="auto" w:fill="auto"/>
          </w:tcPr>
          <w:p w14:paraId="4B11178D" w14:textId="77777777" w:rsidR="003D4D3D" w:rsidRDefault="003D4D3D" w:rsidP="00024574">
            <w:pPr>
              <w:pStyle w:val="ListParagraph"/>
              <w:ind w:left="0"/>
              <w:rPr>
                <w:sz w:val="22"/>
              </w:rPr>
            </w:pPr>
            <w:r>
              <w:rPr>
                <w:sz w:val="22"/>
              </w:rPr>
              <w:t>Go live</w:t>
            </w:r>
          </w:p>
        </w:tc>
      </w:tr>
    </w:tbl>
    <w:p w14:paraId="40BF658B" w14:textId="77777777" w:rsidR="001B7067" w:rsidRPr="001B7067" w:rsidRDefault="001B7067" w:rsidP="00F35B58">
      <w:pPr>
        <w:rPr>
          <w:sz w:val="22"/>
          <w:highlight w:val="yellow"/>
        </w:rPr>
      </w:pPr>
    </w:p>
    <w:p w14:paraId="57866E61" w14:textId="19D04BEF" w:rsidR="003F371B" w:rsidRPr="003F371B" w:rsidRDefault="003F371B" w:rsidP="00F35B58">
      <w:pPr>
        <w:rPr>
          <w:sz w:val="22"/>
        </w:rPr>
      </w:pPr>
      <w:r>
        <w:rPr>
          <w:b/>
          <w:sz w:val="22"/>
        </w:rPr>
        <w:t>Important note re go live date:</w:t>
      </w:r>
      <w:r>
        <w:rPr>
          <w:sz w:val="22"/>
        </w:rPr>
        <w:t xml:space="preserve"> It was agreed at the first Project Board meeting that the priority is to achieve a single integrated operational management structure and that this should happen before November 2019 if possible. It is recognised that identification and preparation of suitable premises for up to 42 staff could take longer than November.</w:t>
      </w:r>
    </w:p>
    <w:p w14:paraId="5B457420" w14:textId="77777777" w:rsidR="003F371B" w:rsidRDefault="003F371B" w:rsidP="00F35B58">
      <w:pPr>
        <w:rPr>
          <w:sz w:val="22"/>
        </w:rPr>
      </w:pPr>
    </w:p>
    <w:p w14:paraId="09A74B8F" w14:textId="582DABE1" w:rsidR="0000430C" w:rsidRPr="00831140" w:rsidRDefault="0085507F" w:rsidP="00F35B58">
      <w:pPr>
        <w:rPr>
          <w:sz w:val="22"/>
        </w:rPr>
      </w:pPr>
      <w:r w:rsidRPr="00831140">
        <w:rPr>
          <w:sz w:val="22"/>
        </w:rPr>
        <w:t xml:space="preserve">A wide range </w:t>
      </w:r>
      <w:r w:rsidR="00ED6380">
        <w:rPr>
          <w:sz w:val="22"/>
        </w:rPr>
        <w:t xml:space="preserve">of </w:t>
      </w:r>
      <w:r w:rsidRPr="00831140">
        <w:rPr>
          <w:sz w:val="22"/>
        </w:rPr>
        <w:t>staff across Harrow Council</w:t>
      </w:r>
      <w:r w:rsidR="009B7A55">
        <w:rPr>
          <w:sz w:val="22"/>
        </w:rPr>
        <w:t>,</w:t>
      </w:r>
      <w:r w:rsidRPr="00831140">
        <w:rPr>
          <w:sz w:val="22"/>
        </w:rPr>
        <w:t xml:space="preserve"> Harrow CCG </w:t>
      </w:r>
      <w:r w:rsidR="009B7A55">
        <w:rPr>
          <w:sz w:val="22"/>
        </w:rPr>
        <w:t xml:space="preserve">and CNWL </w:t>
      </w:r>
      <w:r w:rsidRPr="00831140">
        <w:rPr>
          <w:sz w:val="22"/>
        </w:rPr>
        <w:t>as well as external stakeholders will need to contribute to the project in order to meet these milestones, including relevant managers and representatives of frontline staff, NHS providers, other local health and care providers, patients / service users / informal carers.</w:t>
      </w:r>
    </w:p>
    <w:p w14:paraId="720A5A0E" w14:textId="77777777" w:rsidR="008129C0" w:rsidRPr="001B7067" w:rsidRDefault="008129C0" w:rsidP="00F35B58">
      <w:pPr>
        <w:rPr>
          <w:highlight w:val="yellow"/>
        </w:rPr>
      </w:pPr>
    </w:p>
    <w:p w14:paraId="122DB244" w14:textId="300F4F7B" w:rsidR="00505FF9" w:rsidRPr="00F35B58" w:rsidRDefault="00F903CE" w:rsidP="00F35B58">
      <w:r>
        <w:rPr>
          <w:sz w:val="22"/>
        </w:rPr>
        <w:t>No high risks</w:t>
      </w:r>
      <w:r w:rsidR="008F663E">
        <w:rPr>
          <w:sz w:val="22"/>
        </w:rPr>
        <w:t xml:space="preserve"> or issues</w:t>
      </w:r>
      <w:r w:rsidR="003D4D3D">
        <w:rPr>
          <w:sz w:val="22"/>
        </w:rPr>
        <w:t xml:space="preserve"> </w:t>
      </w:r>
      <w:r>
        <w:rPr>
          <w:sz w:val="22"/>
        </w:rPr>
        <w:t>requiring</w:t>
      </w:r>
      <w:r w:rsidR="008129C0" w:rsidRPr="00831140">
        <w:rPr>
          <w:sz w:val="22"/>
        </w:rPr>
        <w:t xml:space="preserve"> Project </w:t>
      </w:r>
      <w:r w:rsidR="00831140" w:rsidRPr="00831140">
        <w:rPr>
          <w:sz w:val="22"/>
        </w:rPr>
        <w:t>Sponsor</w:t>
      </w:r>
      <w:r w:rsidR="008129C0" w:rsidRPr="00831140">
        <w:rPr>
          <w:sz w:val="22"/>
        </w:rPr>
        <w:t xml:space="preserve"> involvement</w:t>
      </w:r>
      <w:r>
        <w:rPr>
          <w:sz w:val="22"/>
        </w:rPr>
        <w:t xml:space="preserve"> have been identified at this stage.</w:t>
      </w:r>
      <w:r w:rsidR="00924DFC">
        <w:br w:type="page"/>
      </w:r>
    </w:p>
    <w:p w14:paraId="7E1C92D2" w14:textId="77777777" w:rsidR="008B274A" w:rsidRPr="00F35B58" w:rsidRDefault="008B274A" w:rsidP="00F35B58">
      <w:pPr>
        <w:pStyle w:val="Heading1"/>
        <w:rPr>
          <w:sz w:val="32"/>
        </w:rPr>
      </w:pPr>
      <w:bookmarkStart w:id="13" w:name="_Toc1178003"/>
      <w:bookmarkStart w:id="14" w:name="_Toc6223931"/>
      <w:bookmarkStart w:id="15" w:name="_Toc8119248"/>
      <w:bookmarkStart w:id="16" w:name="_Toc193244"/>
      <w:r w:rsidRPr="00F35B58">
        <w:rPr>
          <w:sz w:val="32"/>
        </w:rPr>
        <w:lastRenderedPageBreak/>
        <w:t>Background</w:t>
      </w:r>
      <w:bookmarkEnd w:id="13"/>
      <w:bookmarkEnd w:id="14"/>
      <w:bookmarkEnd w:id="15"/>
      <w:bookmarkEnd w:id="16"/>
    </w:p>
    <w:p w14:paraId="2939845E" w14:textId="77777777" w:rsidR="008B274A" w:rsidRPr="00F35B58" w:rsidRDefault="00A97666" w:rsidP="00F35B58">
      <w:pPr>
        <w:pStyle w:val="Heading2"/>
        <w:rPr>
          <w:sz w:val="28"/>
        </w:rPr>
      </w:pPr>
      <w:bookmarkStart w:id="17" w:name="_Toc193245"/>
      <w:r>
        <w:rPr>
          <w:sz w:val="28"/>
        </w:rPr>
        <w:t>The national c</w:t>
      </w:r>
      <w:r w:rsidR="008B274A" w:rsidRPr="00F35B58">
        <w:rPr>
          <w:sz w:val="28"/>
        </w:rPr>
        <w:t>ontext</w:t>
      </w:r>
      <w:bookmarkEnd w:id="17"/>
    </w:p>
    <w:p w14:paraId="1E97CA37" w14:textId="77777777" w:rsidR="00A97666" w:rsidRPr="00425CB1" w:rsidRDefault="00A97666" w:rsidP="00A97666">
      <w:pPr>
        <w:rPr>
          <w:sz w:val="22"/>
          <w:szCs w:val="22"/>
        </w:rPr>
      </w:pPr>
      <w:r w:rsidRPr="00425CB1">
        <w:rPr>
          <w:sz w:val="22"/>
          <w:szCs w:val="22"/>
        </w:rPr>
        <w:t xml:space="preserve">The prevailing policy direction for adults with learning disabilities is towards empowerment, self-determination and support to live at home. There is widespread recognition that people with a learning disability should be fully included in their communities and that they aspire to citizenship, good health, friendship, employment and independent accommodation just like everyone else. </w:t>
      </w:r>
    </w:p>
    <w:p w14:paraId="40355F12" w14:textId="77777777" w:rsidR="00A97666" w:rsidRPr="00425CB1" w:rsidRDefault="00A97666" w:rsidP="00A97666">
      <w:pPr>
        <w:rPr>
          <w:sz w:val="22"/>
          <w:szCs w:val="22"/>
        </w:rPr>
      </w:pPr>
    </w:p>
    <w:p w14:paraId="5A8D0D21" w14:textId="18821859" w:rsidR="00A97666" w:rsidRPr="00425CB1" w:rsidRDefault="00A97666" w:rsidP="00A97666">
      <w:pPr>
        <w:rPr>
          <w:sz w:val="22"/>
          <w:szCs w:val="22"/>
        </w:rPr>
      </w:pPr>
      <w:r w:rsidRPr="00425CB1">
        <w:rPr>
          <w:sz w:val="22"/>
          <w:szCs w:val="22"/>
        </w:rPr>
        <w:t xml:space="preserve">Since the closure of the large institutions in the 1980s, and the acceptance that disabled people’s needs are primarily social as opposed to medical, health authorities have largely transferred their responsibilities for caring for learning disabled people to local authorities.  There has been an attendant transfer of funds, sometimes resulting in the establishment of pooled budgets.  In many cases the pooling of funds initiated the pooling of manpower and hence integrated joint NHS and social care teams are increasingly the norm, operating in </w:t>
      </w:r>
      <w:r w:rsidR="00973240">
        <w:rPr>
          <w:sz w:val="22"/>
          <w:szCs w:val="22"/>
        </w:rPr>
        <w:t>a number of location</w:t>
      </w:r>
      <w:r w:rsidRPr="00425CB1">
        <w:rPr>
          <w:sz w:val="22"/>
          <w:szCs w:val="22"/>
        </w:rPr>
        <w:t>s.</w:t>
      </w:r>
    </w:p>
    <w:p w14:paraId="703D91CA" w14:textId="77777777" w:rsidR="00A97666" w:rsidRPr="00425CB1" w:rsidRDefault="00A97666" w:rsidP="00A97666">
      <w:pPr>
        <w:rPr>
          <w:sz w:val="22"/>
          <w:szCs w:val="22"/>
        </w:rPr>
      </w:pPr>
    </w:p>
    <w:p w14:paraId="050ED451" w14:textId="77777777" w:rsidR="00A97666" w:rsidRPr="00425CB1" w:rsidRDefault="00A97666" w:rsidP="00A97666">
      <w:pPr>
        <w:rPr>
          <w:b/>
          <w:sz w:val="22"/>
          <w:szCs w:val="22"/>
        </w:rPr>
      </w:pPr>
      <w:r w:rsidRPr="00425CB1">
        <w:rPr>
          <w:b/>
          <w:sz w:val="22"/>
          <w:szCs w:val="22"/>
        </w:rPr>
        <w:t>Policy</w:t>
      </w:r>
    </w:p>
    <w:p w14:paraId="24F3EA7D" w14:textId="77777777" w:rsidR="00A97666" w:rsidRPr="00425CB1" w:rsidRDefault="00A97666" w:rsidP="00A97666">
      <w:pPr>
        <w:rPr>
          <w:sz w:val="22"/>
          <w:szCs w:val="22"/>
        </w:rPr>
      </w:pPr>
      <w:r w:rsidRPr="00425CB1">
        <w:rPr>
          <w:sz w:val="22"/>
          <w:szCs w:val="22"/>
        </w:rPr>
        <w:t>Since the publication of Valuing People</w:t>
      </w:r>
      <w:r w:rsidR="00425CB1">
        <w:rPr>
          <w:rStyle w:val="FootnoteReference"/>
          <w:sz w:val="22"/>
          <w:szCs w:val="22"/>
        </w:rPr>
        <w:footnoteReference w:id="1"/>
      </w:r>
      <w:r w:rsidRPr="00425CB1">
        <w:rPr>
          <w:sz w:val="22"/>
          <w:szCs w:val="22"/>
        </w:rPr>
        <w:t xml:space="preserve"> in 2001 policy development has mirrored that of social care for adults generally. Learning disabled people are supported to live at home (or in the least restrictive environment), encouraged to make use of main stream services, to participate in education and to engage in employment if they can. An asset-based approach (focusing on what people can do for themselves, not just on what they need) is promoted. Informal and family carers have a right to be supported at all stages, but especially through the transition from childhood to adulthood. Mental Capacity for individuals should be assumed, unless indicated otherwise, and the involvement of people who use services in co-production is encouraged. ‘Person-centred’ working, where services are constructed for the benefit of people who use them (not the other way around) and respecting individual preferences, has its origins in learning disability policy. Where possible, autonomy should be supported by the use of Direct Payments.</w:t>
      </w:r>
    </w:p>
    <w:p w14:paraId="3C7786B1" w14:textId="77777777" w:rsidR="00A97666" w:rsidRPr="00425CB1" w:rsidRDefault="00A97666" w:rsidP="00A97666">
      <w:pPr>
        <w:rPr>
          <w:sz w:val="22"/>
          <w:szCs w:val="22"/>
        </w:rPr>
      </w:pPr>
    </w:p>
    <w:p w14:paraId="50770081" w14:textId="209D3B9E" w:rsidR="00A97666" w:rsidRPr="00425CB1" w:rsidRDefault="00A97666" w:rsidP="00A97666">
      <w:pPr>
        <w:rPr>
          <w:sz w:val="22"/>
          <w:szCs w:val="22"/>
        </w:rPr>
      </w:pPr>
      <w:r w:rsidRPr="00425CB1">
        <w:rPr>
          <w:sz w:val="22"/>
          <w:szCs w:val="22"/>
        </w:rPr>
        <w:t>Additionally, the special characteristics that pertain to learning disability should be positively addressed. For example, poor health outcomes and shortened life expectancy, increased frailty at the end of life, people experiencing dual diagnosis such as mental health and learning disability, dual discrimination such as being a member of BME group with a learning disability, vulnerability to bullying, harassment and abuse. Many of the issues that are faced by people with a learning disability are societal, such as poor health outcomes, with the most pressing currently being the inappropriate detention of people who</w:t>
      </w:r>
      <w:r w:rsidR="00CB5262">
        <w:rPr>
          <w:sz w:val="22"/>
          <w:szCs w:val="22"/>
        </w:rPr>
        <w:t>se behaviour</w:t>
      </w:r>
      <w:r w:rsidRPr="00425CB1">
        <w:rPr>
          <w:sz w:val="22"/>
          <w:szCs w:val="22"/>
        </w:rPr>
        <w:t xml:space="preserve"> challenge</w:t>
      </w:r>
      <w:r w:rsidR="00CB5262">
        <w:rPr>
          <w:sz w:val="22"/>
          <w:szCs w:val="22"/>
        </w:rPr>
        <w:t>s</w:t>
      </w:r>
      <w:r w:rsidRPr="00425CB1">
        <w:rPr>
          <w:sz w:val="22"/>
          <w:szCs w:val="22"/>
        </w:rPr>
        <w:t xml:space="preserve"> in Assessment and Treatment Units (in-patient services). The Transforming Care programme is designed to address this. </w:t>
      </w:r>
    </w:p>
    <w:p w14:paraId="005B244B" w14:textId="77777777" w:rsidR="00A97666" w:rsidRPr="00425CB1" w:rsidRDefault="00A97666" w:rsidP="00A97666">
      <w:pPr>
        <w:rPr>
          <w:sz w:val="22"/>
          <w:szCs w:val="22"/>
        </w:rPr>
      </w:pPr>
    </w:p>
    <w:p w14:paraId="438BF30A" w14:textId="77777777" w:rsidR="00A97666" w:rsidRPr="00425CB1" w:rsidRDefault="00A97666" w:rsidP="00A97666">
      <w:pPr>
        <w:rPr>
          <w:b/>
          <w:sz w:val="22"/>
          <w:szCs w:val="22"/>
        </w:rPr>
      </w:pPr>
      <w:r w:rsidRPr="00425CB1">
        <w:rPr>
          <w:b/>
          <w:sz w:val="22"/>
          <w:szCs w:val="22"/>
        </w:rPr>
        <w:t>Definition and prevalence</w:t>
      </w:r>
    </w:p>
    <w:p w14:paraId="6AF79D66" w14:textId="77777777" w:rsidR="00A97666" w:rsidRPr="00425CB1" w:rsidRDefault="00A97666" w:rsidP="00A97666">
      <w:pPr>
        <w:rPr>
          <w:sz w:val="22"/>
          <w:szCs w:val="22"/>
        </w:rPr>
      </w:pPr>
      <w:r w:rsidRPr="00425CB1">
        <w:rPr>
          <w:sz w:val="22"/>
          <w:szCs w:val="22"/>
        </w:rPr>
        <w:t xml:space="preserve">A learning disability affects the way that someone communicates and understands information. This means that someone may have difficulties in understanding new or complex information, learning new skills and coping independently. The underlying condition or reason for the disability is evidenced before adulthood, with a lasting effect on development. </w:t>
      </w:r>
    </w:p>
    <w:p w14:paraId="385E4751" w14:textId="77777777" w:rsidR="00A97666" w:rsidRPr="00425CB1" w:rsidRDefault="00A97666" w:rsidP="00A97666">
      <w:pPr>
        <w:rPr>
          <w:sz w:val="22"/>
          <w:szCs w:val="22"/>
        </w:rPr>
      </w:pPr>
      <w:r w:rsidRPr="00425CB1">
        <w:rPr>
          <w:sz w:val="22"/>
          <w:szCs w:val="22"/>
        </w:rPr>
        <w:t xml:space="preserve"> </w:t>
      </w:r>
    </w:p>
    <w:p w14:paraId="13E2D29C" w14:textId="77777777" w:rsidR="00425CB1" w:rsidRDefault="00425CB1" w:rsidP="00A97666">
      <w:pPr>
        <w:rPr>
          <w:sz w:val="22"/>
          <w:szCs w:val="22"/>
        </w:rPr>
      </w:pPr>
      <w:r>
        <w:rPr>
          <w:sz w:val="22"/>
          <w:szCs w:val="22"/>
        </w:rPr>
        <w:t>An estimated 1.2 million adults, children and young people (2.3% of the English population) have a learning disability and an estimated 10-17% of these display behaviour that challenges. There are an estimated 40,000 children with learning disabilities and challenging behaviour.</w:t>
      </w:r>
      <w:r>
        <w:rPr>
          <w:rStyle w:val="FootnoteReference"/>
          <w:sz w:val="22"/>
          <w:szCs w:val="22"/>
        </w:rPr>
        <w:footnoteReference w:id="2"/>
      </w:r>
      <w:r>
        <w:rPr>
          <w:sz w:val="22"/>
          <w:szCs w:val="22"/>
        </w:rPr>
        <w:t xml:space="preserve"> </w:t>
      </w:r>
    </w:p>
    <w:p w14:paraId="7FB65886" w14:textId="77777777" w:rsidR="00425CB1" w:rsidRDefault="00425CB1" w:rsidP="00A97666">
      <w:pPr>
        <w:rPr>
          <w:sz w:val="22"/>
          <w:szCs w:val="22"/>
        </w:rPr>
      </w:pPr>
    </w:p>
    <w:p w14:paraId="116F132E" w14:textId="77777777" w:rsidR="00A97666" w:rsidRPr="00425CB1" w:rsidRDefault="00425CB1" w:rsidP="00A97666">
      <w:pPr>
        <w:rPr>
          <w:sz w:val="22"/>
          <w:szCs w:val="22"/>
        </w:rPr>
      </w:pPr>
      <w:r>
        <w:rPr>
          <w:sz w:val="22"/>
          <w:szCs w:val="22"/>
        </w:rPr>
        <w:t>A</w:t>
      </w:r>
      <w:r w:rsidR="00A97666" w:rsidRPr="00425CB1">
        <w:rPr>
          <w:sz w:val="22"/>
          <w:szCs w:val="22"/>
        </w:rPr>
        <w:t xml:space="preserve">round 350,000 people have a severe learning disability. The broad term ‘learning disability’ can cover a spectrum of conditions, from a mild learning disability where someone can manage independently but might take longer to learn new skills, to a profound and severe learning disability where an individual may need substantial care and support with every aspect of their life.  </w:t>
      </w:r>
    </w:p>
    <w:p w14:paraId="6D3F80FC" w14:textId="77777777" w:rsidR="00A97666" w:rsidRPr="00425CB1" w:rsidRDefault="00A97666" w:rsidP="00A97666">
      <w:pPr>
        <w:rPr>
          <w:sz w:val="22"/>
          <w:szCs w:val="22"/>
        </w:rPr>
      </w:pPr>
    </w:p>
    <w:p w14:paraId="38442302" w14:textId="77777777" w:rsidR="00A97666" w:rsidRDefault="00A97666" w:rsidP="00A97666">
      <w:pPr>
        <w:rPr>
          <w:sz w:val="22"/>
          <w:szCs w:val="22"/>
        </w:rPr>
      </w:pPr>
      <w:r w:rsidRPr="00425CB1">
        <w:rPr>
          <w:sz w:val="22"/>
          <w:szCs w:val="22"/>
        </w:rPr>
        <w:t>Autism spectrum disorder (ASD) is the name for a range of similar conditions, including Asperger syndrome, that affect a person's social interaction, communication, interests and behaviour.</w:t>
      </w:r>
    </w:p>
    <w:p w14:paraId="28FFC717" w14:textId="77777777" w:rsidR="00425CB1" w:rsidRPr="00425CB1" w:rsidRDefault="00425CB1" w:rsidP="00A97666">
      <w:pPr>
        <w:rPr>
          <w:sz w:val="22"/>
          <w:szCs w:val="22"/>
        </w:rPr>
      </w:pPr>
    </w:p>
    <w:p w14:paraId="77857C24" w14:textId="0C2D1769" w:rsidR="00A97666" w:rsidRPr="00425CB1" w:rsidRDefault="00425CB1" w:rsidP="00A97666">
      <w:pPr>
        <w:rPr>
          <w:sz w:val="22"/>
          <w:szCs w:val="22"/>
        </w:rPr>
      </w:pPr>
      <w:r>
        <w:rPr>
          <w:sz w:val="22"/>
          <w:szCs w:val="22"/>
        </w:rPr>
        <w:t>It i</w:t>
      </w:r>
      <w:r w:rsidR="00A97666" w:rsidRPr="00425CB1">
        <w:rPr>
          <w:sz w:val="22"/>
          <w:szCs w:val="22"/>
        </w:rPr>
        <w:t>s estimated that about 1 in every 100 people has ASD, i.e. over 700,000 people in the UK. More boys are diagnosed with the condition than girls. Around 70% of people with ASD have a non-verbal IQ of below 70 and will fall under the remit of learning disability services. Up to 50% of people with severe learning disability have an autistic spectrum disorder. An increase in prevalence of ASD over time is likely to be due to a broadening of the diagnostic criteria.</w:t>
      </w:r>
      <w:r w:rsidR="00973240">
        <w:rPr>
          <w:rStyle w:val="FootnoteReference"/>
          <w:sz w:val="22"/>
          <w:szCs w:val="22"/>
        </w:rPr>
        <w:footnoteReference w:id="3"/>
      </w:r>
    </w:p>
    <w:p w14:paraId="56F87985" w14:textId="77777777" w:rsidR="00A97666" w:rsidRPr="00425CB1" w:rsidRDefault="00A97666" w:rsidP="00A97666">
      <w:pPr>
        <w:rPr>
          <w:sz w:val="22"/>
          <w:szCs w:val="22"/>
        </w:rPr>
      </w:pPr>
    </w:p>
    <w:p w14:paraId="155ADAAE" w14:textId="77777777" w:rsidR="00A97666" w:rsidRPr="00425CB1" w:rsidRDefault="00A97666" w:rsidP="00A97666">
      <w:pPr>
        <w:rPr>
          <w:sz w:val="22"/>
          <w:szCs w:val="22"/>
        </w:rPr>
      </w:pPr>
      <w:r w:rsidRPr="00425CB1">
        <w:rPr>
          <w:sz w:val="22"/>
          <w:szCs w:val="22"/>
        </w:rPr>
        <w:t>Challenging behaviour, or behaviours that challenge, can be defined as those which put an individual or those around them at risk, including self-harm, hurting others, destructive behaviour, eating inedible objects, smearing and running away. These behaviours cause particular strain on families and staff alike and can be ameliorated by positive behaviour strategies and support networks.</w:t>
      </w:r>
    </w:p>
    <w:p w14:paraId="5984063F" w14:textId="77777777" w:rsidR="00A97666" w:rsidRPr="00425CB1" w:rsidRDefault="00A97666" w:rsidP="00A97666">
      <w:pPr>
        <w:rPr>
          <w:sz w:val="22"/>
          <w:szCs w:val="22"/>
        </w:rPr>
      </w:pPr>
    </w:p>
    <w:p w14:paraId="38F09234" w14:textId="77777777" w:rsidR="00A97666" w:rsidRPr="00425CB1" w:rsidRDefault="00A97666" w:rsidP="00A97666">
      <w:pPr>
        <w:rPr>
          <w:b/>
          <w:sz w:val="22"/>
          <w:szCs w:val="22"/>
        </w:rPr>
      </w:pPr>
    </w:p>
    <w:p w14:paraId="00259D47" w14:textId="77777777" w:rsidR="00A97666" w:rsidRPr="00425CB1" w:rsidRDefault="00A97666" w:rsidP="00A97666">
      <w:pPr>
        <w:rPr>
          <w:b/>
          <w:sz w:val="22"/>
          <w:szCs w:val="22"/>
        </w:rPr>
      </w:pPr>
      <w:r w:rsidRPr="00425CB1">
        <w:rPr>
          <w:b/>
          <w:sz w:val="22"/>
          <w:szCs w:val="22"/>
        </w:rPr>
        <w:t>Current issues</w:t>
      </w:r>
      <w:r w:rsidR="005B19E9">
        <w:rPr>
          <w:rStyle w:val="FootnoteReference"/>
          <w:b/>
          <w:sz w:val="22"/>
          <w:szCs w:val="22"/>
        </w:rPr>
        <w:footnoteReference w:id="4"/>
      </w:r>
    </w:p>
    <w:p w14:paraId="3E0F4BBD" w14:textId="77777777" w:rsidR="00A97666" w:rsidRPr="00425CB1" w:rsidRDefault="00A97666" w:rsidP="00A97666">
      <w:pPr>
        <w:rPr>
          <w:sz w:val="22"/>
          <w:szCs w:val="22"/>
        </w:rPr>
      </w:pPr>
    </w:p>
    <w:p w14:paraId="6BD96C2C" w14:textId="77777777" w:rsidR="00A97666" w:rsidRPr="00425CB1" w:rsidRDefault="00A97666" w:rsidP="00A97666">
      <w:pPr>
        <w:pStyle w:val="ListParagraph"/>
        <w:numPr>
          <w:ilvl w:val="0"/>
          <w:numId w:val="28"/>
        </w:numPr>
        <w:spacing w:line="259" w:lineRule="auto"/>
        <w:rPr>
          <w:sz w:val="22"/>
          <w:szCs w:val="22"/>
        </w:rPr>
      </w:pPr>
      <w:r w:rsidRPr="00425CB1">
        <w:rPr>
          <w:sz w:val="22"/>
          <w:szCs w:val="22"/>
        </w:rPr>
        <w:t>Premature mortality</w:t>
      </w:r>
    </w:p>
    <w:p w14:paraId="0F17CC66" w14:textId="77777777" w:rsidR="00A97666" w:rsidRPr="00425CB1" w:rsidRDefault="00A97666" w:rsidP="00A97666">
      <w:pPr>
        <w:rPr>
          <w:sz w:val="22"/>
          <w:szCs w:val="22"/>
        </w:rPr>
      </w:pPr>
      <w:r w:rsidRPr="00425CB1">
        <w:rPr>
          <w:sz w:val="22"/>
          <w:szCs w:val="22"/>
        </w:rPr>
        <w:t>There is evidence that people with a learning disability experience inequalities in healthcare. Men with a learning disability die on average 13 years sooner, and women with a learning disability 20 years sooner, compared to those without learning disabilities. The most common reason is delays or problems with diagnosis or treatment and delays in providing appropriate care in response to changing needs. There needs to be better identification of people with learning disability within the NHS, better training for staff and increased collaboration between professionals. Regular Health Checks are another mechanism by which health inequalities can be addressed.</w:t>
      </w:r>
    </w:p>
    <w:p w14:paraId="1F0914A3" w14:textId="77777777" w:rsidR="00A97666" w:rsidRPr="00425CB1" w:rsidRDefault="00A97666" w:rsidP="00A97666">
      <w:pPr>
        <w:rPr>
          <w:sz w:val="22"/>
          <w:szCs w:val="22"/>
        </w:rPr>
      </w:pPr>
    </w:p>
    <w:p w14:paraId="3A6971CE" w14:textId="77777777" w:rsidR="00A97666" w:rsidRPr="00425CB1" w:rsidRDefault="00A97666" w:rsidP="00A97666">
      <w:pPr>
        <w:pStyle w:val="ListParagraph"/>
        <w:numPr>
          <w:ilvl w:val="0"/>
          <w:numId w:val="27"/>
        </w:numPr>
        <w:spacing w:line="259" w:lineRule="auto"/>
        <w:rPr>
          <w:sz w:val="22"/>
          <w:szCs w:val="22"/>
        </w:rPr>
      </w:pPr>
      <w:r w:rsidRPr="00425CB1">
        <w:rPr>
          <w:sz w:val="22"/>
          <w:szCs w:val="22"/>
        </w:rPr>
        <w:t>Ageing</w:t>
      </w:r>
    </w:p>
    <w:p w14:paraId="7A3FB556" w14:textId="77777777" w:rsidR="00A97666" w:rsidRPr="00425CB1" w:rsidRDefault="00A97666" w:rsidP="00A97666">
      <w:pPr>
        <w:rPr>
          <w:sz w:val="22"/>
          <w:szCs w:val="22"/>
        </w:rPr>
      </w:pPr>
      <w:r w:rsidRPr="00425CB1">
        <w:rPr>
          <w:sz w:val="22"/>
          <w:szCs w:val="22"/>
        </w:rPr>
        <w:t>People with a learning disability are living longer. Problems of frailty and early onset dementia are consequently increasing in prevalence and services should to be geared up to meeting those needs.</w:t>
      </w:r>
    </w:p>
    <w:p w14:paraId="791CABB6" w14:textId="77777777" w:rsidR="00A97666" w:rsidRPr="00425CB1" w:rsidRDefault="00A97666" w:rsidP="00A97666">
      <w:pPr>
        <w:rPr>
          <w:sz w:val="22"/>
          <w:szCs w:val="22"/>
        </w:rPr>
      </w:pPr>
    </w:p>
    <w:p w14:paraId="5BF44E8A" w14:textId="77777777" w:rsidR="00A97666" w:rsidRPr="00425CB1" w:rsidRDefault="00A97666" w:rsidP="00A97666">
      <w:pPr>
        <w:pStyle w:val="ListParagraph"/>
        <w:numPr>
          <w:ilvl w:val="0"/>
          <w:numId w:val="26"/>
        </w:numPr>
        <w:spacing w:line="259" w:lineRule="auto"/>
        <w:rPr>
          <w:sz w:val="22"/>
          <w:szCs w:val="22"/>
        </w:rPr>
      </w:pPr>
      <w:r w:rsidRPr="00425CB1">
        <w:rPr>
          <w:sz w:val="22"/>
          <w:szCs w:val="22"/>
        </w:rPr>
        <w:t>Employment</w:t>
      </w:r>
    </w:p>
    <w:p w14:paraId="4675F3DA" w14:textId="77777777" w:rsidR="00A97666" w:rsidRPr="00425CB1" w:rsidRDefault="00A97666" w:rsidP="00A97666">
      <w:pPr>
        <w:rPr>
          <w:sz w:val="22"/>
          <w:szCs w:val="22"/>
        </w:rPr>
      </w:pPr>
      <w:r w:rsidRPr="00425CB1">
        <w:rPr>
          <w:sz w:val="22"/>
          <w:szCs w:val="22"/>
        </w:rPr>
        <w:t>There are 3.7 million people with disabilities in employment but only 100,000 of them have a learning disability. The government is committed to increasing employment opportunities for people with a learning disability.</w:t>
      </w:r>
    </w:p>
    <w:p w14:paraId="3618C55E" w14:textId="77777777" w:rsidR="00A97666" w:rsidRPr="00425CB1" w:rsidRDefault="00A97666" w:rsidP="00A97666">
      <w:pPr>
        <w:rPr>
          <w:sz w:val="22"/>
          <w:szCs w:val="22"/>
        </w:rPr>
      </w:pPr>
    </w:p>
    <w:p w14:paraId="6F587273" w14:textId="77777777" w:rsidR="00A97666" w:rsidRPr="00425CB1" w:rsidRDefault="00A97666" w:rsidP="00A97666">
      <w:pPr>
        <w:pStyle w:val="ListParagraph"/>
        <w:numPr>
          <w:ilvl w:val="0"/>
          <w:numId w:val="25"/>
        </w:numPr>
        <w:spacing w:line="259" w:lineRule="auto"/>
        <w:rPr>
          <w:sz w:val="22"/>
          <w:szCs w:val="22"/>
        </w:rPr>
      </w:pPr>
      <w:r w:rsidRPr="00425CB1">
        <w:rPr>
          <w:sz w:val="22"/>
          <w:szCs w:val="22"/>
        </w:rPr>
        <w:t>Welfare benefits</w:t>
      </w:r>
    </w:p>
    <w:p w14:paraId="2F2B94AC" w14:textId="77777777" w:rsidR="00A97666" w:rsidRPr="00425CB1" w:rsidRDefault="00A97666" w:rsidP="00A97666">
      <w:pPr>
        <w:rPr>
          <w:sz w:val="22"/>
          <w:szCs w:val="22"/>
        </w:rPr>
      </w:pPr>
      <w:r w:rsidRPr="00425CB1">
        <w:rPr>
          <w:sz w:val="22"/>
          <w:szCs w:val="22"/>
        </w:rPr>
        <w:lastRenderedPageBreak/>
        <w:t>Disability advocacy bodies have long voiced concerns about the assessment processes for both incapacity and disability benefits and the particular issues faced by people with learning disabilities claiming benefits.</w:t>
      </w:r>
    </w:p>
    <w:p w14:paraId="35F35DBB" w14:textId="77777777" w:rsidR="00A97666" w:rsidRPr="00425CB1" w:rsidRDefault="00A97666" w:rsidP="00A97666">
      <w:pPr>
        <w:rPr>
          <w:sz w:val="22"/>
          <w:szCs w:val="22"/>
        </w:rPr>
      </w:pPr>
    </w:p>
    <w:p w14:paraId="545FA134" w14:textId="77777777" w:rsidR="00A97666" w:rsidRPr="00425CB1" w:rsidRDefault="00A97666" w:rsidP="00A97666">
      <w:pPr>
        <w:pStyle w:val="ListParagraph"/>
        <w:numPr>
          <w:ilvl w:val="0"/>
          <w:numId w:val="24"/>
        </w:numPr>
        <w:spacing w:line="259" w:lineRule="auto"/>
        <w:rPr>
          <w:sz w:val="22"/>
          <w:szCs w:val="22"/>
        </w:rPr>
      </w:pPr>
      <w:r w:rsidRPr="00425CB1">
        <w:rPr>
          <w:sz w:val="22"/>
          <w:szCs w:val="22"/>
        </w:rPr>
        <w:t>Criminal justice</w:t>
      </w:r>
    </w:p>
    <w:p w14:paraId="73B832A9" w14:textId="15147A1E" w:rsidR="00A97666" w:rsidRPr="00425CB1" w:rsidRDefault="00A97666" w:rsidP="00A97666">
      <w:pPr>
        <w:rPr>
          <w:sz w:val="22"/>
          <w:szCs w:val="22"/>
        </w:rPr>
      </w:pPr>
      <w:r w:rsidRPr="00425CB1">
        <w:rPr>
          <w:sz w:val="22"/>
          <w:szCs w:val="22"/>
        </w:rPr>
        <w:t xml:space="preserve">The creation of liaison and diversion services intended to divert people with mental health needs and learning disabilities away from </w:t>
      </w:r>
      <w:r w:rsidR="00CB5262">
        <w:rPr>
          <w:sz w:val="22"/>
          <w:szCs w:val="22"/>
        </w:rPr>
        <w:t>the criminal justice system</w:t>
      </w:r>
      <w:r w:rsidRPr="00425CB1">
        <w:rPr>
          <w:sz w:val="22"/>
          <w:szCs w:val="22"/>
        </w:rPr>
        <w:t xml:space="preserve"> has been successful and will be rolled out nationally by 2021.</w:t>
      </w:r>
    </w:p>
    <w:p w14:paraId="7C7C7760" w14:textId="77777777" w:rsidR="00A97666" w:rsidRPr="00425CB1" w:rsidRDefault="00A97666" w:rsidP="00A97666">
      <w:pPr>
        <w:rPr>
          <w:sz w:val="22"/>
          <w:szCs w:val="22"/>
        </w:rPr>
      </w:pPr>
    </w:p>
    <w:p w14:paraId="4DFC92FD" w14:textId="77777777" w:rsidR="00A97666" w:rsidRPr="00425CB1" w:rsidRDefault="00A97666" w:rsidP="00A97666">
      <w:pPr>
        <w:pStyle w:val="ListParagraph"/>
        <w:numPr>
          <w:ilvl w:val="0"/>
          <w:numId w:val="24"/>
        </w:numPr>
        <w:spacing w:line="259" w:lineRule="auto"/>
        <w:rPr>
          <w:sz w:val="22"/>
          <w:szCs w:val="22"/>
        </w:rPr>
      </w:pPr>
      <w:r w:rsidRPr="00425CB1">
        <w:rPr>
          <w:sz w:val="22"/>
          <w:szCs w:val="22"/>
        </w:rPr>
        <w:t>Integration between health and social care</w:t>
      </w:r>
    </w:p>
    <w:p w14:paraId="6D9FCA26" w14:textId="77777777" w:rsidR="00A97666" w:rsidRPr="00425CB1" w:rsidRDefault="00A97666" w:rsidP="00A97666">
      <w:pPr>
        <w:rPr>
          <w:sz w:val="22"/>
          <w:szCs w:val="22"/>
        </w:rPr>
      </w:pPr>
      <w:r w:rsidRPr="00425CB1">
        <w:rPr>
          <w:sz w:val="22"/>
          <w:szCs w:val="22"/>
        </w:rPr>
        <w:t>Integration continues to be a broad goal in order to create a seamless service for people with learning disabilities and their families. In particular families express concern at the maze of services and professionals with whom they come in to contact and providing a single key worker is one solution to address this issue.</w:t>
      </w:r>
    </w:p>
    <w:p w14:paraId="261B16A2" w14:textId="77777777" w:rsidR="00A97666" w:rsidRPr="00425CB1" w:rsidRDefault="00A97666" w:rsidP="00A97666">
      <w:pPr>
        <w:rPr>
          <w:sz w:val="22"/>
          <w:szCs w:val="22"/>
        </w:rPr>
      </w:pPr>
    </w:p>
    <w:p w14:paraId="783FFE05" w14:textId="77777777" w:rsidR="00A97666" w:rsidRPr="00425CB1" w:rsidRDefault="00A97666" w:rsidP="00A97666">
      <w:pPr>
        <w:pStyle w:val="ListParagraph"/>
        <w:numPr>
          <w:ilvl w:val="0"/>
          <w:numId w:val="24"/>
        </w:numPr>
        <w:spacing w:line="259" w:lineRule="auto"/>
        <w:rPr>
          <w:sz w:val="22"/>
          <w:szCs w:val="22"/>
        </w:rPr>
      </w:pPr>
      <w:r w:rsidRPr="00425CB1">
        <w:rPr>
          <w:sz w:val="22"/>
          <w:szCs w:val="22"/>
        </w:rPr>
        <w:t>Advocacy</w:t>
      </w:r>
    </w:p>
    <w:p w14:paraId="4A00F65C" w14:textId="4D9D7C22" w:rsidR="00A97666" w:rsidRDefault="00A97666" w:rsidP="00522032">
      <w:pPr>
        <w:rPr>
          <w:sz w:val="22"/>
          <w:szCs w:val="22"/>
        </w:rPr>
      </w:pPr>
      <w:r w:rsidRPr="00425CB1">
        <w:rPr>
          <w:sz w:val="22"/>
          <w:szCs w:val="22"/>
        </w:rPr>
        <w:t xml:space="preserve">A long-standing tradition of self-advocacy in learning disability services has been expressed as ‘Nothing About Us Without Us’ and is enhanced by easy read documents and circles of support. The intention </w:t>
      </w:r>
      <w:r w:rsidR="00ED6380">
        <w:rPr>
          <w:sz w:val="22"/>
          <w:szCs w:val="22"/>
        </w:rPr>
        <w:t>of this approach is</w:t>
      </w:r>
      <w:r w:rsidR="00ED6380" w:rsidRPr="00425CB1">
        <w:rPr>
          <w:sz w:val="22"/>
          <w:szCs w:val="22"/>
        </w:rPr>
        <w:t xml:space="preserve"> </w:t>
      </w:r>
      <w:r w:rsidRPr="00425CB1">
        <w:rPr>
          <w:sz w:val="22"/>
          <w:szCs w:val="22"/>
        </w:rPr>
        <w:t>to provide good opportunities for consultation, involvement and co-production.</w:t>
      </w:r>
    </w:p>
    <w:p w14:paraId="21F7FAAB" w14:textId="77777777" w:rsidR="00522032" w:rsidRDefault="00522032" w:rsidP="00522032">
      <w:pPr>
        <w:rPr>
          <w:sz w:val="22"/>
          <w:szCs w:val="22"/>
        </w:rPr>
      </w:pPr>
    </w:p>
    <w:p w14:paraId="41584465" w14:textId="77777777" w:rsidR="00203F26" w:rsidRPr="00425CB1" w:rsidRDefault="00203F26" w:rsidP="00203F26">
      <w:pPr>
        <w:pStyle w:val="ListParagraph"/>
        <w:numPr>
          <w:ilvl w:val="0"/>
          <w:numId w:val="27"/>
        </w:numPr>
        <w:spacing w:line="259" w:lineRule="auto"/>
        <w:rPr>
          <w:sz w:val="22"/>
          <w:szCs w:val="22"/>
        </w:rPr>
      </w:pPr>
      <w:r w:rsidRPr="00425CB1">
        <w:rPr>
          <w:sz w:val="22"/>
          <w:szCs w:val="22"/>
        </w:rPr>
        <w:t>Transforming Care</w:t>
      </w:r>
    </w:p>
    <w:p w14:paraId="72449B19" w14:textId="4113767C" w:rsidR="00A97666" w:rsidRDefault="00203F26" w:rsidP="00203F26">
      <w:pPr>
        <w:rPr>
          <w:sz w:val="22"/>
          <w:szCs w:val="22"/>
        </w:rPr>
      </w:pPr>
      <w:r w:rsidRPr="00425CB1">
        <w:rPr>
          <w:sz w:val="22"/>
          <w:szCs w:val="22"/>
        </w:rPr>
        <w:t xml:space="preserve">Inappropriate placement in a hospital environment of people with a learning disability, coupled with early deaths of people detained, has led to the government’s stated ambition that everyone living in a (specialist) hospital should move to a community setting as quickly as possible. </w:t>
      </w:r>
    </w:p>
    <w:p w14:paraId="4CFF0811" w14:textId="77777777" w:rsidR="00C057DE" w:rsidRDefault="00C057DE" w:rsidP="00C057DE">
      <w:pPr>
        <w:widowControl w:val="0"/>
        <w:autoSpaceDE w:val="0"/>
        <w:autoSpaceDN w:val="0"/>
        <w:adjustRightInd w:val="0"/>
        <w:rPr>
          <w:bCs w:val="0"/>
          <w:color w:val="282828"/>
          <w:sz w:val="22"/>
          <w:szCs w:val="22"/>
          <w:lang w:val="en-US"/>
        </w:rPr>
      </w:pPr>
    </w:p>
    <w:p w14:paraId="6EE542EC" w14:textId="7F925865" w:rsidR="00C057DE" w:rsidRDefault="00203F26" w:rsidP="00C057DE">
      <w:pPr>
        <w:widowControl w:val="0"/>
        <w:autoSpaceDE w:val="0"/>
        <w:autoSpaceDN w:val="0"/>
        <w:adjustRightInd w:val="0"/>
        <w:rPr>
          <w:bCs w:val="0"/>
          <w:color w:val="282828"/>
          <w:sz w:val="22"/>
          <w:szCs w:val="22"/>
          <w:lang w:val="en-US"/>
        </w:rPr>
      </w:pPr>
      <w:r>
        <w:rPr>
          <w:bCs w:val="0"/>
          <w:color w:val="282828"/>
          <w:sz w:val="22"/>
          <w:szCs w:val="22"/>
          <w:lang w:val="en-US"/>
        </w:rPr>
        <w:t>More specifically, t</w:t>
      </w:r>
      <w:r w:rsidR="00C057DE" w:rsidRPr="00C057DE">
        <w:rPr>
          <w:bCs w:val="0"/>
          <w:color w:val="282828"/>
          <w:sz w:val="22"/>
          <w:szCs w:val="22"/>
          <w:lang w:val="en-US"/>
        </w:rPr>
        <w:t xml:space="preserve">he exposure of widespread abuse at Winterbourne View </w:t>
      </w:r>
      <w:r w:rsidR="00463BDE">
        <w:rPr>
          <w:bCs w:val="0"/>
          <w:color w:val="282828"/>
          <w:sz w:val="22"/>
          <w:szCs w:val="22"/>
          <w:lang w:val="en-US"/>
        </w:rPr>
        <w:t xml:space="preserve">private </w:t>
      </w:r>
      <w:r w:rsidR="00C057DE" w:rsidRPr="00C057DE">
        <w:rPr>
          <w:bCs w:val="0"/>
          <w:color w:val="282828"/>
          <w:sz w:val="22"/>
          <w:szCs w:val="22"/>
          <w:lang w:val="en-US"/>
        </w:rPr>
        <w:t>hospital in 2011 led to a review of care</w:t>
      </w:r>
      <w:r w:rsidR="00C057DE">
        <w:rPr>
          <w:bCs w:val="0"/>
          <w:color w:val="282828"/>
          <w:sz w:val="22"/>
          <w:szCs w:val="22"/>
          <w:lang w:val="en-US"/>
        </w:rPr>
        <w:t xml:space="preserve"> </w:t>
      </w:r>
      <w:r w:rsidR="00C057DE" w:rsidRPr="00C057DE">
        <w:rPr>
          <w:bCs w:val="0"/>
          <w:color w:val="282828"/>
          <w:sz w:val="22"/>
          <w:szCs w:val="22"/>
          <w:lang w:val="en-US"/>
        </w:rPr>
        <w:t xml:space="preserve">provided in this hospital, and across England more widely, for people with a learning disability and </w:t>
      </w:r>
      <w:proofErr w:type="spellStart"/>
      <w:r w:rsidR="00C057DE" w:rsidRPr="00C057DE">
        <w:rPr>
          <w:bCs w:val="0"/>
          <w:color w:val="282828"/>
          <w:sz w:val="22"/>
          <w:szCs w:val="22"/>
          <w:lang w:val="en-US"/>
        </w:rPr>
        <w:t>behaviour</w:t>
      </w:r>
      <w:proofErr w:type="spellEnd"/>
      <w:r w:rsidR="00C057DE" w:rsidRPr="00C057DE">
        <w:rPr>
          <w:bCs w:val="0"/>
          <w:color w:val="282828"/>
          <w:sz w:val="22"/>
          <w:szCs w:val="22"/>
          <w:lang w:val="en-US"/>
        </w:rPr>
        <w:t xml:space="preserve"> that challenges. The resulting </w:t>
      </w:r>
      <w:r w:rsidR="00C057DE" w:rsidRPr="00C057DE">
        <w:rPr>
          <w:bCs w:val="0"/>
          <w:sz w:val="22"/>
          <w:szCs w:val="22"/>
          <w:lang w:val="en-US"/>
        </w:rPr>
        <w:t xml:space="preserve">report </w:t>
      </w:r>
      <w:r w:rsidR="00C057DE" w:rsidRPr="00E10F7F">
        <w:rPr>
          <w:b/>
          <w:bCs w:val="0"/>
          <w:sz w:val="22"/>
          <w:szCs w:val="22"/>
          <w:lang w:val="en-US"/>
        </w:rPr>
        <w:t>“Transforming care: a national response to Winterbourne View hospital”</w:t>
      </w:r>
      <w:r w:rsidR="00C057DE" w:rsidRPr="00C057DE">
        <w:rPr>
          <w:bCs w:val="0"/>
          <w:sz w:val="22"/>
          <w:szCs w:val="22"/>
          <w:lang w:val="en-US"/>
        </w:rPr>
        <w:t xml:space="preserve"> (Department of Health) started a </w:t>
      </w:r>
      <w:proofErr w:type="spellStart"/>
      <w:r w:rsidR="00C057DE" w:rsidRPr="00C057DE">
        <w:rPr>
          <w:bCs w:val="0"/>
          <w:sz w:val="22"/>
          <w:szCs w:val="22"/>
          <w:lang w:val="en-US"/>
        </w:rPr>
        <w:t>programme</w:t>
      </w:r>
      <w:proofErr w:type="spellEnd"/>
      <w:r w:rsidR="00C057DE" w:rsidRPr="00C057DE">
        <w:rPr>
          <w:bCs w:val="0"/>
          <w:sz w:val="22"/>
          <w:szCs w:val="22"/>
          <w:lang w:val="en-US"/>
        </w:rPr>
        <w:t xml:space="preserve"> of work to improve services for people with a learning disability or</w:t>
      </w:r>
      <w:r w:rsidR="00C057DE" w:rsidRPr="00C057DE">
        <w:rPr>
          <w:bCs w:val="0"/>
          <w:color w:val="282828"/>
          <w:sz w:val="22"/>
          <w:szCs w:val="22"/>
          <w:lang w:val="en-US"/>
        </w:rPr>
        <w:t xml:space="preserve"> autism who also have mental health conditions or</w:t>
      </w:r>
      <w:r w:rsidR="00C057DE">
        <w:rPr>
          <w:bCs w:val="0"/>
          <w:color w:val="282828"/>
          <w:sz w:val="22"/>
          <w:szCs w:val="22"/>
          <w:lang w:val="en-US"/>
        </w:rPr>
        <w:t xml:space="preserve"> </w:t>
      </w:r>
      <w:proofErr w:type="spellStart"/>
      <w:r w:rsidR="00C057DE" w:rsidRPr="00C057DE">
        <w:rPr>
          <w:bCs w:val="0"/>
          <w:color w:val="282828"/>
          <w:sz w:val="22"/>
          <w:szCs w:val="22"/>
          <w:lang w:val="en-US"/>
        </w:rPr>
        <w:t>behaviours</w:t>
      </w:r>
      <w:proofErr w:type="spellEnd"/>
      <w:r w:rsidR="00C057DE" w:rsidRPr="00C057DE">
        <w:rPr>
          <w:bCs w:val="0"/>
          <w:color w:val="282828"/>
          <w:sz w:val="22"/>
          <w:szCs w:val="22"/>
          <w:lang w:val="en-US"/>
        </w:rPr>
        <w:t xml:space="preserve"> described as challenging. In particular, this aimed to shift emphasis from inpatient care in mental health hospitals towards care based on people's individual needs and wishes and those of their families, provided by general and specialist services in the community. The </w:t>
      </w:r>
      <w:proofErr w:type="spellStart"/>
      <w:r w:rsidR="00C057DE" w:rsidRPr="00C057DE">
        <w:rPr>
          <w:bCs w:val="0"/>
          <w:color w:val="282828"/>
          <w:sz w:val="22"/>
          <w:szCs w:val="22"/>
          <w:lang w:val="en-US"/>
        </w:rPr>
        <w:t>programme</w:t>
      </w:r>
      <w:proofErr w:type="spellEnd"/>
      <w:r w:rsidR="00C057DE" w:rsidRPr="00C057DE">
        <w:rPr>
          <w:bCs w:val="0"/>
          <w:color w:val="282828"/>
          <w:sz w:val="22"/>
          <w:szCs w:val="22"/>
          <w:lang w:val="en-US"/>
        </w:rPr>
        <w:t xml:space="preserve"> did not meet its original targets and was reconfigured in 2015.</w:t>
      </w:r>
    </w:p>
    <w:p w14:paraId="6C455443" w14:textId="77777777" w:rsidR="00C057DE" w:rsidRDefault="00C057DE" w:rsidP="00C057DE">
      <w:pPr>
        <w:widowControl w:val="0"/>
        <w:autoSpaceDE w:val="0"/>
        <w:autoSpaceDN w:val="0"/>
        <w:adjustRightInd w:val="0"/>
        <w:rPr>
          <w:bCs w:val="0"/>
          <w:color w:val="282828"/>
          <w:sz w:val="22"/>
          <w:szCs w:val="22"/>
          <w:lang w:val="en-US"/>
        </w:rPr>
      </w:pPr>
    </w:p>
    <w:p w14:paraId="3ABE8A59" w14:textId="77777777" w:rsidR="00993135" w:rsidRDefault="00C057DE" w:rsidP="00203F26">
      <w:pPr>
        <w:widowControl w:val="0"/>
        <w:autoSpaceDE w:val="0"/>
        <w:autoSpaceDN w:val="0"/>
        <w:adjustRightInd w:val="0"/>
        <w:rPr>
          <w:rFonts w:cs="Times New Roman"/>
          <w:bCs w:val="0"/>
          <w:i/>
          <w:sz w:val="22"/>
          <w:szCs w:val="22"/>
          <w:lang w:val="en-US"/>
        </w:rPr>
      </w:pPr>
      <w:r w:rsidRPr="00C057DE">
        <w:rPr>
          <w:bCs w:val="0"/>
          <w:color w:val="282828"/>
          <w:sz w:val="22"/>
          <w:szCs w:val="22"/>
          <w:lang w:val="en-US"/>
        </w:rPr>
        <w:t xml:space="preserve">A new national </w:t>
      </w:r>
      <w:r w:rsidRPr="00E10F7F">
        <w:rPr>
          <w:bCs w:val="0"/>
          <w:sz w:val="22"/>
          <w:szCs w:val="22"/>
          <w:lang w:val="en-US"/>
        </w:rPr>
        <w:t xml:space="preserve">plan </w:t>
      </w:r>
      <w:r w:rsidRPr="00E10F7F">
        <w:rPr>
          <w:b/>
          <w:bCs w:val="0"/>
          <w:sz w:val="22"/>
          <w:szCs w:val="22"/>
          <w:lang w:val="en-US"/>
        </w:rPr>
        <w:t xml:space="preserve">“Building the right support” </w:t>
      </w:r>
      <w:r w:rsidRPr="00E10F7F">
        <w:rPr>
          <w:bCs w:val="0"/>
          <w:sz w:val="22"/>
          <w:szCs w:val="22"/>
          <w:lang w:val="en-US"/>
        </w:rPr>
        <w:t>(2015)</w:t>
      </w:r>
      <w:r w:rsidR="00E10F7F">
        <w:rPr>
          <w:rStyle w:val="FootnoteReference"/>
          <w:bCs w:val="0"/>
          <w:sz w:val="22"/>
          <w:szCs w:val="22"/>
          <w:lang w:val="en-US"/>
        </w:rPr>
        <w:footnoteReference w:id="5"/>
      </w:r>
      <w:r w:rsidRPr="00E10F7F">
        <w:rPr>
          <w:bCs w:val="0"/>
          <w:sz w:val="22"/>
          <w:szCs w:val="22"/>
          <w:lang w:val="en-US"/>
        </w:rPr>
        <w:t xml:space="preserve"> included plans for 48 'transforming care partnerships' to pilot new arrangements of services. The national plan was followed by NHS England's “</w:t>
      </w:r>
      <w:r w:rsidRPr="00E10F7F">
        <w:rPr>
          <w:b/>
          <w:bCs w:val="0"/>
          <w:sz w:val="22"/>
          <w:szCs w:val="22"/>
          <w:lang w:val="en-US"/>
        </w:rPr>
        <w:t>national service model”</w:t>
      </w:r>
      <w:r w:rsidRPr="00E10F7F">
        <w:rPr>
          <w:bCs w:val="0"/>
          <w:sz w:val="22"/>
          <w:szCs w:val="22"/>
          <w:lang w:val="en-US"/>
        </w:rPr>
        <w:t xml:space="preserve"> (October 2015) that set out the range of support that should be in place no later than March 2019. </w:t>
      </w:r>
    </w:p>
    <w:p w14:paraId="3ACE437C" w14:textId="77777777" w:rsidR="00993135" w:rsidRDefault="00993135" w:rsidP="00C057DE">
      <w:pPr>
        <w:widowControl w:val="0"/>
        <w:autoSpaceDE w:val="0"/>
        <w:autoSpaceDN w:val="0"/>
        <w:adjustRightInd w:val="0"/>
        <w:rPr>
          <w:bCs w:val="0"/>
          <w:i/>
          <w:sz w:val="22"/>
          <w:szCs w:val="22"/>
          <w:lang w:val="en-US"/>
        </w:rPr>
      </w:pPr>
    </w:p>
    <w:p w14:paraId="15FFCD02" w14:textId="77777777" w:rsidR="006955E4" w:rsidRDefault="006955E4" w:rsidP="00C057DE">
      <w:pPr>
        <w:widowControl w:val="0"/>
        <w:autoSpaceDE w:val="0"/>
        <w:autoSpaceDN w:val="0"/>
        <w:adjustRightInd w:val="0"/>
        <w:rPr>
          <w:bCs w:val="0"/>
          <w:sz w:val="22"/>
          <w:szCs w:val="22"/>
          <w:lang w:val="en-US"/>
        </w:rPr>
      </w:pPr>
      <w:r>
        <w:rPr>
          <w:bCs w:val="0"/>
          <w:sz w:val="22"/>
          <w:szCs w:val="22"/>
          <w:lang w:val="en-US"/>
        </w:rPr>
        <w:t>The national service model was summed up in this diagram:</w:t>
      </w:r>
    </w:p>
    <w:p w14:paraId="11687ADB" w14:textId="77777777" w:rsidR="006955E4" w:rsidRPr="006955E4" w:rsidRDefault="006955E4" w:rsidP="00C057DE">
      <w:pPr>
        <w:widowControl w:val="0"/>
        <w:autoSpaceDE w:val="0"/>
        <w:autoSpaceDN w:val="0"/>
        <w:adjustRightInd w:val="0"/>
        <w:rPr>
          <w:bCs w:val="0"/>
          <w:sz w:val="22"/>
          <w:szCs w:val="22"/>
          <w:lang w:val="en-US"/>
        </w:rPr>
      </w:pPr>
    </w:p>
    <w:p w14:paraId="703DCEB7" w14:textId="77777777" w:rsidR="00993135" w:rsidRDefault="00707CC2" w:rsidP="00C057DE">
      <w:pPr>
        <w:widowControl w:val="0"/>
        <w:autoSpaceDE w:val="0"/>
        <w:autoSpaceDN w:val="0"/>
        <w:adjustRightInd w:val="0"/>
        <w:rPr>
          <w:bCs w:val="0"/>
          <w:sz w:val="22"/>
          <w:szCs w:val="22"/>
          <w:lang w:val="en-US"/>
        </w:rPr>
      </w:pPr>
      <w:r>
        <w:rPr>
          <w:bCs w:val="0"/>
          <w:noProof/>
          <w:sz w:val="22"/>
          <w:szCs w:val="22"/>
          <w:lang w:eastAsia="en-GB"/>
        </w:rPr>
        <w:lastRenderedPageBreak/>
        <w:drawing>
          <wp:inline distT="0" distB="0" distL="0" distR="0" wp14:anchorId="498E7251" wp14:editId="78C46457">
            <wp:extent cx="5943600" cy="4199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99255"/>
                    </a:xfrm>
                    <a:prstGeom prst="rect">
                      <a:avLst/>
                    </a:prstGeom>
                    <a:noFill/>
                    <a:ln>
                      <a:noFill/>
                    </a:ln>
                  </pic:spPr>
                </pic:pic>
              </a:graphicData>
            </a:graphic>
          </wp:inline>
        </w:drawing>
      </w:r>
    </w:p>
    <w:p w14:paraId="0E30344D" w14:textId="77777777" w:rsidR="00993135" w:rsidRDefault="00993135" w:rsidP="00C057DE">
      <w:pPr>
        <w:widowControl w:val="0"/>
        <w:autoSpaceDE w:val="0"/>
        <w:autoSpaceDN w:val="0"/>
        <w:adjustRightInd w:val="0"/>
        <w:rPr>
          <w:bCs w:val="0"/>
          <w:sz w:val="22"/>
          <w:szCs w:val="22"/>
          <w:lang w:val="en-US"/>
        </w:rPr>
      </w:pPr>
    </w:p>
    <w:p w14:paraId="6A531E26" w14:textId="77777777" w:rsidR="00000D01" w:rsidRPr="00000D01" w:rsidRDefault="00000D01" w:rsidP="00000D01">
      <w:pPr>
        <w:widowControl w:val="0"/>
        <w:autoSpaceDE w:val="0"/>
        <w:autoSpaceDN w:val="0"/>
        <w:adjustRightInd w:val="0"/>
        <w:rPr>
          <w:bCs w:val="0"/>
          <w:sz w:val="22"/>
          <w:szCs w:val="22"/>
          <w:lang w:val="en-US"/>
        </w:rPr>
      </w:pPr>
      <w:r>
        <w:rPr>
          <w:bCs w:val="0"/>
          <w:sz w:val="22"/>
          <w:szCs w:val="22"/>
          <w:lang w:val="en-US"/>
        </w:rPr>
        <w:t>Note Principle 7 in particular:</w:t>
      </w:r>
    </w:p>
    <w:tbl>
      <w:tblPr>
        <w:tblW w:w="0" w:type="auto"/>
        <w:tblBorders>
          <w:top w:val="nil"/>
          <w:left w:val="nil"/>
          <w:bottom w:val="nil"/>
          <w:right w:val="nil"/>
        </w:tblBorders>
        <w:tblLayout w:type="fixed"/>
        <w:tblLook w:val="0000" w:firstRow="0" w:lastRow="0" w:firstColumn="0" w:lastColumn="0" w:noHBand="0" w:noVBand="0"/>
      </w:tblPr>
      <w:tblGrid>
        <w:gridCol w:w="8014"/>
      </w:tblGrid>
      <w:tr w:rsidR="00000D01" w:rsidRPr="00000D01" w14:paraId="6CE2DE59" w14:textId="77777777">
        <w:trPr>
          <w:trHeight w:val="483"/>
        </w:trPr>
        <w:tc>
          <w:tcPr>
            <w:tcW w:w="8014" w:type="dxa"/>
          </w:tcPr>
          <w:p w14:paraId="11B89025" w14:textId="77777777" w:rsidR="00000D01" w:rsidRPr="00000D01" w:rsidRDefault="00000D01" w:rsidP="00000D01">
            <w:pPr>
              <w:widowControl w:val="0"/>
              <w:autoSpaceDE w:val="0"/>
              <w:autoSpaceDN w:val="0"/>
              <w:adjustRightInd w:val="0"/>
              <w:rPr>
                <w:rFonts w:cs="Times New Roman"/>
                <w:bCs w:val="0"/>
                <w:szCs w:val="24"/>
                <w:lang w:val="en-US"/>
              </w:rPr>
            </w:pPr>
          </w:p>
          <w:p w14:paraId="707E83FA" w14:textId="77777777" w:rsidR="00000D01" w:rsidRPr="00000D01" w:rsidRDefault="00000D01" w:rsidP="00000D01">
            <w:pPr>
              <w:widowControl w:val="0"/>
              <w:autoSpaceDE w:val="0"/>
              <w:autoSpaceDN w:val="0"/>
              <w:adjustRightInd w:val="0"/>
              <w:rPr>
                <w:bCs w:val="0"/>
                <w:i/>
                <w:color w:val="000000"/>
                <w:sz w:val="22"/>
                <w:szCs w:val="22"/>
                <w:lang w:val="en-US"/>
              </w:rPr>
            </w:pPr>
            <w:r w:rsidRPr="00000D01">
              <w:rPr>
                <w:bCs w:val="0"/>
                <w:i/>
                <w:color w:val="000000"/>
                <w:sz w:val="22"/>
                <w:szCs w:val="22"/>
                <w:lang w:val="en-US"/>
              </w:rPr>
              <w:t xml:space="preserve">“People with a learning disability and/or autism should be able to access </w:t>
            </w:r>
            <w:r w:rsidRPr="00000D01">
              <w:rPr>
                <w:b/>
                <w:i/>
                <w:color w:val="000000"/>
                <w:sz w:val="22"/>
                <w:szCs w:val="22"/>
                <w:lang w:val="en-US"/>
              </w:rPr>
              <w:t xml:space="preserve">specialist health and social care support in the community </w:t>
            </w:r>
            <w:r w:rsidRPr="00000D01">
              <w:rPr>
                <w:bCs w:val="0"/>
                <w:i/>
                <w:color w:val="000000"/>
                <w:sz w:val="22"/>
                <w:szCs w:val="22"/>
                <w:lang w:val="en-US"/>
              </w:rPr>
              <w:t>– via integrated specialist multi-disciplinary health and social care teams, with that support available on an intensive 24/7 basis when necessary.”</w:t>
            </w:r>
          </w:p>
          <w:p w14:paraId="4099F1ED" w14:textId="77777777" w:rsidR="00000D01" w:rsidRPr="00000D01" w:rsidRDefault="00000D01" w:rsidP="00000D01">
            <w:pPr>
              <w:widowControl w:val="0"/>
              <w:autoSpaceDE w:val="0"/>
              <w:autoSpaceDN w:val="0"/>
              <w:adjustRightInd w:val="0"/>
              <w:rPr>
                <w:bCs w:val="0"/>
                <w:color w:val="000000"/>
                <w:sz w:val="22"/>
                <w:szCs w:val="22"/>
                <w:lang w:val="en-US"/>
              </w:rPr>
            </w:pPr>
          </w:p>
        </w:tc>
      </w:tr>
    </w:tbl>
    <w:p w14:paraId="5678E096" w14:textId="77777777" w:rsidR="008060A9" w:rsidRDefault="008060A9" w:rsidP="00C057DE">
      <w:pPr>
        <w:widowControl w:val="0"/>
        <w:autoSpaceDE w:val="0"/>
        <w:autoSpaceDN w:val="0"/>
        <w:adjustRightInd w:val="0"/>
        <w:rPr>
          <w:bCs w:val="0"/>
          <w:color w:val="282828"/>
          <w:sz w:val="22"/>
          <w:szCs w:val="22"/>
          <w:lang w:val="en-US"/>
        </w:rPr>
      </w:pPr>
    </w:p>
    <w:p w14:paraId="764CB5D4" w14:textId="77777777" w:rsidR="00602ED0" w:rsidRDefault="00602ED0" w:rsidP="00602ED0">
      <w:pPr>
        <w:widowControl w:val="0"/>
        <w:autoSpaceDE w:val="0"/>
        <w:autoSpaceDN w:val="0"/>
        <w:adjustRightInd w:val="0"/>
        <w:rPr>
          <w:bCs w:val="0"/>
          <w:i/>
          <w:color w:val="282828"/>
          <w:sz w:val="22"/>
          <w:szCs w:val="22"/>
          <w:lang w:val="en-US"/>
        </w:rPr>
      </w:pPr>
      <w:r>
        <w:rPr>
          <w:bCs w:val="0"/>
          <w:color w:val="282828"/>
          <w:sz w:val="22"/>
          <w:szCs w:val="22"/>
          <w:lang w:val="en-US"/>
        </w:rPr>
        <w:t>The most recent national publication is the NICE Guideline of 28 March 2018: “</w:t>
      </w:r>
      <w:r>
        <w:rPr>
          <w:b/>
          <w:bCs w:val="0"/>
          <w:color w:val="282828"/>
          <w:sz w:val="22"/>
          <w:szCs w:val="22"/>
          <w:lang w:val="en-US"/>
        </w:rPr>
        <w:t xml:space="preserve">Learning disabilities and </w:t>
      </w:r>
      <w:proofErr w:type="spellStart"/>
      <w:r>
        <w:rPr>
          <w:b/>
          <w:bCs w:val="0"/>
          <w:color w:val="282828"/>
          <w:sz w:val="22"/>
          <w:szCs w:val="22"/>
          <w:lang w:val="en-US"/>
        </w:rPr>
        <w:t>behaviour</w:t>
      </w:r>
      <w:proofErr w:type="spellEnd"/>
      <w:r>
        <w:rPr>
          <w:b/>
          <w:bCs w:val="0"/>
          <w:color w:val="282828"/>
          <w:sz w:val="22"/>
          <w:szCs w:val="22"/>
          <w:lang w:val="en-US"/>
        </w:rPr>
        <w:t xml:space="preserve"> that challenges: service design and delivery”</w:t>
      </w:r>
      <w:r>
        <w:rPr>
          <w:rStyle w:val="FootnoteReference"/>
          <w:b/>
          <w:bCs w:val="0"/>
          <w:color w:val="282828"/>
          <w:sz w:val="22"/>
          <w:szCs w:val="22"/>
          <w:lang w:val="en-US"/>
        </w:rPr>
        <w:footnoteReference w:id="6"/>
      </w:r>
      <w:r>
        <w:rPr>
          <w:b/>
          <w:bCs w:val="0"/>
          <w:color w:val="282828"/>
          <w:sz w:val="22"/>
          <w:szCs w:val="22"/>
          <w:lang w:val="en-US"/>
        </w:rPr>
        <w:t xml:space="preserve">. </w:t>
      </w:r>
      <w:r>
        <w:rPr>
          <w:bCs w:val="0"/>
          <w:color w:val="282828"/>
          <w:sz w:val="22"/>
          <w:szCs w:val="22"/>
          <w:lang w:val="en-US"/>
        </w:rPr>
        <w:t xml:space="preserve">It is designed to </w:t>
      </w:r>
      <w:r w:rsidRPr="00602ED0">
        <w:rPr>
          <w:bCs w:val="0"/>
          <w:color w:val="282828"/>
          <w:sz w:val="22"/>
          <w:szCs w:val="22"/>
          <w:lang w:val="en-US"/>
        </w:rPr>
        <w:t>“</w:t>
      </w:r>
      <w:r w:rsidRPr="00602ED0">
        <w:rPr>
          <w:bCs w:val="0"/>
          <w:i/>
          <w:color w:val="282828"/>
          <w:sz w:val="22"/>
          <w:szCs w:val="22"/>
          <w:lang w:val="en-US"/>
        </w:rPr>
        <w:t xml:space="preserve">help local areas shift their focus towards prevention and early intervention, enabling children, young people and adults to live in their communities, and increasing support for families and </w:t>
      </w:r>
      <w:proofErr w:type="spellStart"/>
      <w:r w:rsidRPr="00602ED0">
        <w:rPr>
          <w:bCs w:val="0"/>
          <w:i/>
          <w:color w:val="282828"/>
          <w:sz w:val="22"/>
          <w:szCs w:val="22"/>
          <w:lang w:val="en-US"/>
        </w:rPr>
        <w:t>carers</w:t>
      </w:r>
      <w:proofErr w:type="spellEnd"/>
      <w:r w:rsidRPr="00602ED0">
        <w:rPr>
          <w:bCs w:val="0"/>
          <w:i/>
          <w:color w:val="282828"/>
          <w:sz w:val="22"/>
          <w:szCs w:val="22"/>
          <w:lang w:val="en-US"/>
        </w:rPr>
        <w:t>. This should reduce the need for people to move away from their home or community for care, education or treatment.”</w:t>
      </w:r>
    </w:p>
    <w:p w14:paraId="77E86FF6" w14:textId="77777777" w:rsidR="00602ED0" w:rsidRDefault="00602ED0" w:rsidP="00602ED0">
      <w:pPr>
        <w:widowControl w:val="0"/>
        <w:autoSpaceDE w:val="0"/>
        <w:autoSpaceDN w:val="0"/>
        <w:adjustRightInd w:val="0"/>
        <w:rPr>
          <w:bCs w:val="0"/>
          <w:i/>
          <w:color w:val="282828"/>
          <w:sz w:val="22"/>
          <w:szCs w:val="22"/>
          <w:lang w:val="en-US"/>
        </w:rPr>
      </w:pPr>
    </w:p>
    <w:p w14:paraId="2B1C2A94" w14:textId="77777777" w:rsidR="003278D7" w:rsidRDefault="00602ED0" w:rsidP="008060A9">
      <w:pPr>
        <w:widowControl w:val="0"/>
        <w:autoSpaceDE w:val="0"/>
        <w:autoSpaceDN w:val="0"/>
        <w:adjustRightInd w:val="0"/>
        <w:rPr>
          <w:bCs w:val="0"/>
          <w:color w:val="282828"/>
          <w:sz w:val="22"/>
          <w:szCs w:val="22"/>
          <w:lang w:val="en-US"/>
        </w:rPr>
      </w:pPr>
      <w:r>
        <w:rPr>
          <w:bCs w:val="0"/>
          <w:color w:val="282828"/>
          <w:sz w:val="22"/>
          <w:szCs w:val="22"/>
          <w:lang w:val="en-US"/>
        </w:rPr>
        <w:t>Its recommendations are releva</w:t>
      </w:r>
      <w:r w:rsidR="00C802DF">
        <w:rPr>
          <w:bCs w:val="0"/>
          <w:color w:val="282828"/>
          <w:sz w:val="22"/>
          <w:szCs w:val="22"/>
          <w:lang w:val="en-US"/>
        </w:rPr>
        <w:t xml:space="preserve">nt to this project. </w:t>
      </w:r>
      <w:r w:rsidR="004B11B7">
        <w:rPr>
          <w:bCs w:val="0"/>
          <w:color w:val="282828"/>
          <w:sz w:val="22"/>
          <w:szCs w:val="22"/>
          <w:lang w:val="en-US"/>
        </w:rPr>
        <w:t>They start with these (emphasis added):</w:t>
      </w:r>
    </w:p>
    <w:p w14:paraId="729A2D21" w14:textId="77777777" w:rsidR="00BF69CB" w:rsidRDefault="00BF69CB" w:rsidP="00BF69CB">
      <w:pPr>
        <w:ind w:firstLine="720"/>
        <w:rPr>
          <w:i/>
          <w:sz w:val="22"/>
          <w:szCs w:val="22"/>
          <w:lang w:val="en-US"/>
        </w:rPr>
      </w:pPr>
    </w:p>
    <w:p w14:paraId="7A6F9845" w14:textId="460F1F59" w:rsidR="004B11B7" w:rsidRPr="004B11B7" w:rsidRDefault="004B11B7" w:rsidP="004B11B7">
      <w:pPr>
        <w:widowControl w:val="0"/>
        <w:autoSpaceDE w:val="0"/>
        <w:autoSpaceDN w:val="0"/>
        <w:adjustRightInd w:val="0"/>
        <w:rPr>
          <w:bCs w:val="0"/>
          <w:i/>
          <w:sz w:val="22"/>
          <w:szCs w:val="22"/>
          <w:lang w:val="en-US"/>
        </w:rPr>
      </w:pPr>
      <w:r w:rsidRPr="004B11B7">
        <w:rPr>
          <w:bCs w:val="0"/>
          <w:i/>
          <w:sz w:val="22"/>
          <w:szCs w:val="22"/>
          <w:lang w:val="en-US"/>
        </w:rPr>
        <w:t>“1.1.1 Local authorities and clinical commissioning groups should jointly designate a</w:t>
      </w:r>
      <w:r w:rsidR="00BC70AE">
        <w:rPr>
          <w:bCs w:val="0"/>
          <w:i/>
          <w:sz w:val="22"/>
          <w:szCs w:val="22"/>
          <w:lang w:val="en-US"/>
        </w:rPr>
        <w:t xml:space="preserve"> </w:t>
      </w:r>
      <w:r w:rsidRPr="004B11B7">
        <w:rPr>
          <w:b/>
          <w:bCs w:val="0"/>
          <w:i/>
          <w:sz w:val="22"/>
          <w:szCs w:val="22"/>
          <w:u w:val="single"/>
          <w:lang w:val="en-US"/>
        </w:rPr>
        <w:t>lead commissioner</w:t>
      </w:r>
      <w:r w:rsidRPr="004B11B7">
        <w:rPr>
          <w:b/>
          <w:bCs w:val="0"/>
          <w:i/>
          <w:sz w:val="22"/>
          <w:szCs w:val="22"/>
          <w:lang w:val="en-US"/>
        </w:rPr>
        <w:t xml:space="preserve"> </w:t>
      </w:r>
      <w:r w:rsidRPr="004B11B7">
        <w:rPr>
          <w:bCs w:val="0"/>
          <w:i/>
          <w:sz w:val="22"/>
          <w:szCs w:val="22"/>
          <w:lang w:val="en-US"/>
        </w:rPr>
        <w:t>to oversee strategic commissioning of health, social care and</w:t>
      </w:r>
    </w:p>
    <w:p w14:paraId="26317652" w14:textId="77777777" w:rsidR="004B11B7" w:rsidRPr="004B11B7" w:rsidRDefault="004B11B7" w:rsidP="004B11B7">
      <w:pPr>
        <w:widowControl w:val="0"/>
        <w:autoSpaceDE w:val="0"/>
        <w:autoSpaceDN w:val="0"/>
        <w:adjustRightInd w:val="0"/>
        <w:rPr>
          <w:bCs w:val="0"/>
          <w:i/>
          <w:sz w:val="22"/>
          <w:szCs w:val="22"/>
          <w:lang w:val="en-US"/>
        </w:rPr>
      </w:pPr>
      <w:proofErr w:type="gramStart"/>
      <w:r w:rsidRPr="004B11B7">
        <w:rPr>
          <w:bCs w:val="0"/>
          <w:i/>
          <w:sz w:val="22"/>
          <w:szCs w:val="22"/>
          <w:lang w:val="en-US"/>
        </w:rPr>
        <w:t>education</w:t>
      </w:r>
      <w:proofErr w:type="gramEnd"/>
      <w:r w:rsidRPr="004B11B7">
        <w:rPr>
          <w:bCs w:val="0"/>
          <w:i/>
          <w:sz w:val="22"/>
          <w:szCs w:val="22"/>
          <w:lang w:val="en-US"/>
        </w:rPr>
        <w:t xml:space="preserve"> services specifically for all children, young people and adults with a learning disability, including those who display, or are at risk of developing, </w:t>
      </w:r>
      <w:proofErr w:type="spellStart"/>
      <w:r w:rsidRPr="004B11B7">
        <w:rPr>
          <w:bCs w:val="0"/>
          <w:i/>
          <w:sz w:val="22"/>
          <w:szCs w:val="22"/>
          <w:lang w:val="en-US"/>
        </w:rPr>
        <w:t>behaviour</w:t>
      </w:r>
      <w:proofErr w:type="spellEnd"/>
      <w:r w:rsidRPr="004B11B7">
        <w:rPr>
          <w:bCs w:val="0"/>
          <w:i/>
          <w:sz w:val="22"/>
          <w:szCs w:val="22"/>
          <w:lang w:val="en-US"/>
        </w:rPr>
        <w:t xml:space="preserve"> that challenges. …</w:t>
      </w:r>
    </w:p>
    <w:p w14:paraId="5294E6F4" w14:textId="77777777" w:rsidR="004B11B7" w:rsidRPr="004B11B7" w:rsidRDefault="004B11B7" w:rsidP="004B11B7">
      <w:pPr>
        <w:widowControl w:val="0"/>
        <w:autoSpaceDE w:val="0"/>
        <w:autoSpaceDN w:val="0"/>
        <w:adjustRightInd w:val="0"/>
        <w:rPr>
          <w:bCs w:val="0"/>
          <w:i/>
          <w:sz w:val="22"/>
          <w:szCs w:val="22"/>
          <w:lang w:val="en-US"/>
        </w:rPr>
      </w:pPr>
    </w:p>
    <w:p w14:paraId="356CFD33" w14:textId="77777777" w:rsidR="004B11B7" w:rsidRPr="004B11B7" w:rsidRDefault="004B11B7" w:rsidP="004B11B7">
      <w:pPr>
        <w:widowControl w:val="0"/>
        <w:autoSpaceDE w:val="0"/>
        <w:autoSpaceDN w:val="0"/>
        <w:adjustRightInd w:val="0"/>
        <w:rPr>
          <w:bCs w:val="0"/>
          <w:i/>
          <w:sz w:val="22"/>
          <w:szCs w:val="22"/>
          <w:lang w:val="en-US"/>
        </w:rPr>
      </w:pPr>
      <w:r w:rsidRPr="004B11B7">
        <w:rPr>
          <w:bCs w:val="0"/>
          <w:i/>
          <w:sz w:val="22"/>
          <w:szCs w:val="22"/>
          <w:lang w:val="en-US"/>
        </w:rPr>
        <w:t xml:space="preserve">1.1.3 The lead commissioner should ensure that </w:t>
      </w:r>
      <w:r w:rsidRPr="004B11B7">
        <w:rPr>
          <w:b/>
          <w:bCs w:val="0"/>
          <w:i/>
          <w:sz w:val="22"/>
          <w:szCs w:val="22"/>
          <w:u w:val="single"/>
          <w:lang w:val="en-US"/>
        </w:rPr>
        <w:t>budgets and other resources are pooled</w:t>
      </w:r>
      <w:r w:rsidRPr="004B11B7">
        <w:rPr>
          <w:bCs w:val="0"/>
          <w:i/>
          <w:sz w:val="22"/>
          <w:szCs w:val="22"/>
          <w:lang w:val="en-US"/>
        </w:rPr>
        <w:t xml:space="preserve"> to develop local and regional services for children, young people and</w:t>
      </w:r>
      <w:r>
        <w:rPr>
          <w:bCs w:val="0"/>
          <w:i/>
          <w:sz w:val="22"/>
          <w:szCs w:val="22"/>
          <w:lang w:val="en-US"/>
        </w:rPr>
        <w:t xml:space="preserve"> </w:t>
      </w:r>
      <w:r w:rsidRPr="004B11B7">
        <w:rPr>
          <w:bCs w:val="0"/>
          <w:i/>
          <w:sz w:val="22"/>
          <w:szCs w:val="22"/>
          <w:lang w:val="en-US"/>
        </w:rPr>
        <w:t xml:space="preserve">adults with a learning disability and </w:t>
      </w:r>
      <w:proofErr w:type="spellStart"/>
      <w:r w:rsidRPr="004B11B7">
        <w:rPr>
          <w:bCs w:val="0"/>
          <w:i/>
          <w:sz w:val="22"/>
          <w:szCs w:val="22"/>
          <w:lang w:val="en-US"/>
        </w:rPr>
        <w:t>behaviour</w:t>
      </w:r>
      <w:proofErr w:type="spellEnd"/>
      <w:r w:rsidRPr="004B11B7">
        <w:rPr>
          <w:bCs w:val="0"/>
          <w:i/>
          <w:sz w:val="22"/>
          <w:szCs w:val="22"/>
          <w:lang w:val="en-US"/>
        </w:rPr>
        <w:t xml:space="preserve"> that challenges. These should be</w:t>
      </w:r>
      <w:r>
        <w:rPr>
          <w:bCs w:val="0"/>
          <w:i/>
          <w:sz w:val="22"/>
          <w:szCs w:val="22"/>
          <w:lang w:val="en-US"/>
        </w:rPr>
        <w:t xml:space="preserve"> </w:t>
      </w:r>
      <w:r w:rsidRPr="004B11B7">
        <w:rPr>
          <w:bCs w:val="0"/>
          <w:i/>
          <w:sz w:val="22"/>
          <w:szCs w:val="22"/>
          <w:lang w:val="en-US"/>
        </w:rPr>
        <w:t>pooled:</w:t>
      </w:r>
    </w:p>
    <w:p w14:paraId="313A7036" w14:textId="77777777" w:rsidR="004B11B7" w:rsidRPr="00522032" w:rsidRDefault="004B11B7" w:rsidP="00522032">
      <w:pPr>
        <w:widowControl w:val="0"/>
        <w:numPr>
          <w:ilvl w:val="0"/>
          <w:numId w:val="16"/>
        </w:numPr>
        <w:autoSpaceDE w:val="0"/>
        <w:autoSpaceDN w:val="0"/>
        <w:adjustRightInd w:val="0"/>
        <w:rPr>
          <w:bCs w:val="0"/>
          <w:i/>
          <w:sz w:val="22"/>
          <w:szCs w:val="22"/>
          <w:lang w:val="en-US"/>
        </w:rPr>
      </w:pPr>
      <w:r w:rsidRPr="004B11B7">
        <w:rPr>
          <w:b/>
          <w:bCs w:val="0"/>
          <w:i/>
          <w:sz w:val="22"/>
          <w:szCs w:val="22"/>
          <w:u w:val="single"/>
          <w:lang w:val="en-US"/>
        </w:rPr>
        <w:t>across health, social care and educatio</w:t>
      </w:r>
      <w:r w:rsidR="00522032">
        <w:rPr>
          <w:b/>
          <w:bCs w:val="0"/>
          <w:i/>
          <w:sz w:val="22"/>
          <w:szCs w:val="22"/>
          <w:u w:val="single"/>
          <w:lang w:val="en-US"/>
        </w:rPr>
        <w:t>n</w:t>
      </w:r>
      <w:r w:rsidRPr="00522032">
        <w:rPr>
          <w:bCs w:val="0"/>
          <w:i/>
          <w:sz w:val="22"/>
          <w:szCs w:val="22"/>
          <w:lang w:val="en-US"/>
        </w:rPr>
        <w:t>”</w:t>
      </w:r>
    </w:p>
    <w:p w14:paraId="29EF8390" w14:textId="77777777" w:rsidR="004B11B7" w:rsidRPr="00C802DF" w:rsidRDefault="004B11B7" w:rsidP="00BF69CB">
      <w:pPr>
        <w:ind w:firstLine="720"/>
        <w:rPr>
          <w:i/>
          <w:sz w:val="22"/>
          <w:szCs w:val="22"/>
          <w:lang w:val="en-US"/>
        </w:rPr>
      </w:pPr>
    </w:p>
    <w:p w14:paraId="6496EAC6" w14:textId="77777777" w:rsidR="00BF69CB" w:rsidRPr="00BF69CB" w:rsidRDefault="00BF69CB" w:rsidP="00BF69CB">
      <w:pPr>
        <w:ind w:firstLine="720"/>
        <w:rPr>
          <w:sz w:val="22"/>
          <w:szCs w:val="22"/>
          <w:lang w:val="en-US"/>
        </w:rPr>
      </w:pPr>
    </w:p>
    <w:p w14:paraId="0CB9A85E" w14:textId="2783B704" w:rsidR="008060A9" w:rsidRPr="00F35B58" w:rsidRDefault="008060A9" w:rsidP="008060A9">
      <w:pPr>
        <w:pStyle w:val="Heading2"/>
        <w:rPr>
          <w:sz w:val="28"/>
        </w:rPr>
      </w:pPr>
      <w:bookmarkStart w:id="18" w:name="_Toc193246"/>
      <w:r>
        <w:rPr>
          <w:sz w:val="28"/>
        </w:rPr>
        <w:t>North West London</w:t>
      </w:r>
      <w:r w:rsidRPr="00F35B58">
        <w:rPr>
          <w:sz w:val="28"/>
        </w:rPr>
        <w:t xml:space="preserve"> Context</w:t>
      </w:r>
      <w:bookmarkEnd w:id="18"/>
    </w:p>
    <w:p w14:paraId="497CC9FB" w14:textId="77777777" w:rsidR="008060A9" w:rsidRDefault="008060A9" w:rsidP="008060A9">
      <w:pPr>
        <w:pStyle w:val="Default"/>
        <w:rPr>
          <w:sz w:val="22"/>
          <w:szCs w:val="22"/>
        </w:rPr>
      </w:pPr>
      <w:r>
        <w:rPr>
          <w:sz w:val="22"/>
          <w:szCs w:val="22"/>
        </w:rPr>
        <w:t xml:space="preserve">Harrow is one of eight boroughs and eight CCGs within the North West London Sustainability and Transformation Plan (STP) area. This is one of five STP areas across London. </w:t>
      </w:r>
      <w:r w:rsidR="00415129">
        <w:rPr>
          <w:sz w:val="22"/>
          <w:szCs w:val="22"/>
        </w:rPr>
        <w:t>The CCGs collaborate under the brand “</w:t>
      </w:r>
      <w:proofErr w:type="spellStart"/>
      <w:r w:rsidR="00415129">
        <w:rPr>
          <w:sz w:val="22"/>
          <w:szCs w:val="22"/>
        </w:rPr>
        <w:t>healthiernorthwestlondon</w:t>
      </w:r>
      <w:proofErr w:type="spellEnd"/>
      <w:r w:rsidR="00415129">
        <w:rPr>
          <w:sz w:val="22"/>
          <w:szCs w:val="22"/>
        </w:rPr>
        <w:t>” with a corresponding website.</w:t>
      </w:r>
    </w:p>
    <w:p w14:paraId="535D85FD" w14:textId="77777777" w:rsidR="00415129" w:rsidRDefault="00415129" w:rsidP="008060A9">
      <w:pPr>
        <w:pStyle w:val="Default"/>
        <w:rPr>
          <w:sz w:val="22"/>
          <w:szCs w:val="22"/>
        </w:rPr>
      </w:pPr>
    </w:p>
    <w:p w14:paraId="45EA12A7" w14:textId="77777777" w:rsidR="008060A9" w:rsidRDefault="00415129" w:rsidP="00522032">
      <w:pPr>
        <w:pStyle w:val="Default"/>
        <w:rPr>
          <w:sz w:val="22"/>
          <w:szCs w:val="22"/>
        </w:rPr>
      </w:pPr>
      <w:r>
        <w:rPr>
          <w:sz w:val="22"/>
          <w:szCs w:val="22"/>
        </w:rPr>
        <w:t xml:space="preserve">A </w:t>
      </w:r>
      <w:proofErr w:type="spellStart"/>
      <w:r>
        <w:rPr>
          <w:sz w:val="22"/>
          <w:szCs w:val="22"/>
        </w:rPr>
        <w:t>Sustainablity</w:t>
      </w:r>
      <w:proofErr w:type="spellEnd"/>
      <w:r>
        <w:rPr>
          <w:sz w:val="22"/>
          <w:szCs w:val="22"/>
        </w:rPr>
        <w:t xml:space="preserve"> and Transformation Plan was published in October 2016</w:t>
      </w:r>
      <w:r w:rsidR="006513D0">
        <w:rPr>
          <w:rStyle w:val="FootnoteReference"/>
          <w:sz w:val="22"/>
          <w:szCs w:val="22"/>
        </w:rPr>
        <w:footnoteReference w:id="7"/>
      </w:r>
      <w:r>
        <w:rPr>
          <w:sz w:val="22"/>
          <w:szCs w:val="22"/>
        </w:rPr>
        <w:t>. It includes a forecast that the number of adults with a Learning Disability will increase</w:t>
      </w:r>
      <w:r w:rsidR="006513D0">
        <w:rPr>
          <w:sz w:val="22"/>
          <w:szCs w:val="22"/>
        </w:rPr>
        <w:t xml:space="preserve"> by 29%</w:t>
      </w:r>
      <w:r>
        <w:rPr>
          <w:sz w:val="22"/>
          <w:szCs w:val="22"/>
        </w:rPr>
        <w:t xml:space="preserve"> from 7,000 to 9,000 by 2030 across the area.</w:t>
      </w:r>
      <w:r w:rsidR="00FB1B59">
        <w:rPr>
          <w:sz w:val="22"/>
          <w:szCs w:val="22"/>
        </w:rPr>
        <w:t xml:space="preserve"> They currently account for 0.8% of the population and 8% of the health and care expenditure.</w:t>
      </w:r>
      <w:r w:rsidR="006513D0">
        <w:rPr>
          <w:sz w:val="22"/>
          <w:szCs w:val="22"/>
        </w:rPr>
        <w:t xml:space="preserve"> </w:t>
      </w:r>
    </w:p>
    <w:p w14:paraId="3FDA5F0B" w14:textId="77777777" w:rsidR="00221218" w:rsidRDefault="00221218" w:rsidP="008060A9">
      <w:pPr>
        <w:pStyle w:val="Default"/>
        <w:rPr>
          <w:sz w:val="22"/>
          <w:szCs w:val="22"/>
        </w:rPr>
      </w:pPr>
    </w:p>
    <w:p w14:paraId="377D02B0" w14:textId="77777777" w:rsidR="00221218" w:rsidRDefault="00221218" w:rsidP="008060A9">
      <w:pPr>
        <w:pStyle w:val="Default"/>
        <w:rPr>
          <w:sz w:val="22"/>
          <w:szCs w:val="22"/>
        </w:rPr>
      </w:pPr>
      <w:r>
        <w:rPr>
          <w:sz w:val="22"/>
          <w:szCs w:val="22"/>
        </w:rPr>
        <w:t xml:space="preserve">The CCGs are currently also moving towards becoming an “Integrated Care System” </w:t>
      </w:r>
      <w:r w:rsidR="00522032">
        <w:rPr>
          <w:sz w:val="22"/>
          <w:szCs w:val="22"/>
        </w:rPr>
        <w:t xml:space="preserve">(ICS) </w:t>
      </w:r>
      <w:r>
        <w:rPr>
          <w:sz w:val="22"/>
          <w:szCs w:val="22"/>
        </w:rPr>
        <w:t>by April 2019 and are focused on patients over 65 to trial the ICS approach.</w:t>
      </w:r>
    </w:p>
    <w:p w14:paraId="51DCDDAC" w14:textId="77777777" w:rsidR="002C66F1" w:rsidRDefault="002C66F1" w:rsidP="002C66F1">
      <w:pPr>
        <w:widowControl w:val="0"/>
        <w:autoSpaceDE w:val="0"/>
        <w:autoSpaceDN w:val="0"/>
        <w:adjustRightInd w:val="0"/>
        <w:rPr>
          <w:bCs w:val="0"/>
          <w:color w:val="282828"/>
          <w:sz w:val="22"/>
          <w:szCs w:val="22"/>
          <w:lang w:val="en-US"/>
        </w:rPr>
      </w:pPr>
    </w:p>
    <w:p w14:paraId="2130F11E" w14:textId="77777777" w:rsidR="000E0CD4" w:rsidRDefault="000E0CD4" w:rsidP="002C66F1">
      <w:pPr>
        <w:widowControl w:val="0"/>
        <w:autoSpaceDE w:val="0"/>
        <w:autoSpaceDN w:val="0"/>
        <w:adjustRightInd w:val="0"/>
        <w:rPr>
          <w:bCs w:val="0"/>
          <w:color w:val="282828"/>
          <w:sz w:val="22"/>
          <w:szCs w:val="22"/>
          <w:lang w:val="en-US"/>
        </w:rPr>
      </w:pPr>
      <w:r>
        <w:rPr>
          <w:bCs w:val="0"/>
          <w:color w:val="282828"/>
          <w:sz w:val="22"/>
          <w:szCs w:val="22"/>
          <w:lang w:val="en-US"/>
        </w:rPr>
        <w:t xml:space="preserve">Two examples of integrated specialist LD service delivery teams in London were included in the </w:t>
      </w:r>
      <w:r w:rsidR="00221218">
        <w:rPr>
          <w:bCs w:val="0"/>
          <w:color w:val="282828"/>
          <w:sz w:val="22"/>
          <w:szCs w:val="22"/>
          <w:lang w:val="en-US"/>
        </w:rPr>
        <w:t xml:space="preserve">NHS England </w:t>
      </w:r>
      <w:r>
        <w:rPr>
          <w:bCs w:val="0"/>
          <w:color w:val="282828"/>
          <w:sz w:val="22"/>
          <w:szCs w:val="22"/>
          <w:lang w:val="en-US"/>
        </w:rPr>
        <w:t xml:space="preserve">“Model Service Specifications”. These are summarized in Appendix C and include </w:t>
      </w:r>
      <w:proofErr w:type="spellStart"/>
      <w:r>
        <w:rPr>
          <w:bCs w:val="0"/>
          <w:color w:val="282828"/>
          <w:sz w:val="22"/>
          <w:szCs w:val="22"/>
          <w:lang w:val="en-US"/>
        </w:rPr>
        <w:t>Ealing</w:t>
      </w:r>
      <w:proofErr w:type="spellEnd"/>
      <w:r>
        <w:rPr>
          <w:bCs w:val="0"/>
          <w:color w:val="282828"/>
          <w:sz w:val="22"/>
          <w:szCs w:val="22"/>
          <w:lang w:val="en-US"/>
        </w:rPr>
        <w:t xml:space="preserve"> in the NW London STP</w:t>
      </w:r>
      <w:r w:rsidR="00221218">
        <w:rPr>
          <w:bCs w:val="0"/>
          <w:color w:val="282828"/>
          <w:sz w:val="22"/>
          <w:szCs w:val="22"/>
          <w:lang w:val="en-US"/>
        </w:rPr>
        <w:t xml:space="preserve"> area</w:t>
      </w:r>
      <w:r>
        <w:rPr>
          <w:bCs w:val="0"/>
          <w:color w:val="282828"/>
          <w:sz w:val="22"/>
          <w:szCs w:val="22"/>
          <w:lang w:val="en-US"/>
        </w:rPr>
        <w:t>.</w:t>
      </w:r>
    </w:p>
    <w:p w14:paraId="6D9ED95F" w14:textId="77777777" w:rsidR="00522032" w:rsidRDefault="00522032" w:rsidP="002C66F1">
      <w:pPr>
        <w:widowControl w:val="0"/>
        <w:autoSpaceDE w:val="0"/>
        <w:autoSpaceDN w:val="0"/>
        <w:adjustRightInd w:val="0"/>
        <w:rPr>
          <w:bCs w:val="0"/>
          <w:color w:val="282828"/>
          <w:sz w:val="22"/>
          <w:szCs w:val="22"/>
          <w:lang w:val="en-US"/>
        </w:rPr>
      </w:pPr>
    </w:p>
    <w:p w14:paraId="02060AAD" w14:textId="77777777" w:rsidR="00522032" w:rsidRDefault="00522032" w:rsidP="002C66F1">
      <w:pPr>
        <w:widowControl w:val="0"/>
        <w:autoSpaceDE w:val="0"/>
        <w:autoSpaceDN w:val="0"/>
        <w:adjustRightInd w:val="0"/>
        <w:rPr>
          <w:bCs w:val="0"/>
          <w:color w:val="282828"/>
          <w:sz w:val="22"/>
          <w:szCs w:val="22"/>
          <w:lang w:val="en-US"/>
        </w:rPr>
      </w:pPr>
      <w:proofErr w:type="spellStart"/>
      <w:r>
        <w:rPr>
          <w:bCs w:val="0"/>
          <w:color w:val="282828"/>
          <w:sz w:val="22"/>
          <w:szCs w:val="22"/>
          <w:lang w:val="en-US"/>
        </w:rPr>
        <w:t>Ealing</w:t>
      </w:r>
      <w:proofErr w:type="spellEnd"/>
      <w:r>
        <w:rPr>
          <w:bCs w:val="0"/>
          <w:color w:val="282828"/>
          <w:sz w:val="22"/>
          <w:szCs w:val="22"/>
          <w:lang w:val="en-US"/>
        </w:rPr>
        <w:t xml:space="preserve"> and Brent have also set up integrated com</w:t>
      </w:r>
      <w:r w:rsidR="009A1DA9">
        <w:rPr>
          <w:bCs w:val="0"/>
          <w:color w:val="282828"/>
          <w:sz w:val="22"/>
          <w:szCs w:val="22"/>
          <w:lang w:val="en-US"/>
        </w:rPr>
        <w:t>munity LD teams. As part of the initiation of this</w:t>
      </w:r>
      <w:r>
        <w:rPr>
          <w:bCs w:val="0"/>
          <w:color w:val="282828"/>
          <w:sz w:val="22"/>
          <w:szCs w:val="22"/>
          <w:lang w:val="en-US"/>
        </w:rPr>
        <w:t xml:space="preserve"> project, me</w:t>
      </w:r>
      <w:r w:rsidR="009A1DA9">
        <w:rPr>
          <w:bCs w:val="0"/>
          <w:color w:val="282828"/>
          <w:sz w:val="22"/>
          <w:szCs w:val="22"/>
          <w:lang w:val="en-US"/>
        </w:rPr>
        <w:t>etings have been held with their managers. In both cases, operational management is the responsibility of a joint-funded Head of Disability Services and a joint funded integrated team manager. Team members continue to be employed and funded by either the NHS Trust or the local authority according to their role. Clinical oversight for health professionals is provided by the NHS Trust.</w:t>
      </w:r>
    </w:p>
    <w:p w14:paraId="3CD43762" w14:textId="77777777" w:rsidR="009A1DA9" w:rsidRDefault="009A1DA9" w:rsidP="002C66F1">
      <w:pPr>
        <w:widowControl w:val="0"/>
        <w:autoSpaceDE w:val="0"/>
        <w:autoSpaceDN w:val="0"/>
        <w:adjustRightInd w:val="0"/>
        <w:rPr>
          <w:bCs w:val="0"/>
          <w:color w:val="282828"/>
          <w:sz w:val="22"/>
          <w:szCs w:val="22"/>
          <w:lang w:val="en-US"/>
        </w:rPr>
      </w:pPr>
    </w:p>
    <w:p w14:paraId="345D8EB6" w14:textId="77777777" w:rsidR="009A1DA9" w:rsidRDefault="009A1DA9" w:rsidP="002C66F1">
      <w:pPr>
        <w:widowControl w:val="0"/>
        <w:autoSpaceDE w:val="0"/>
        <w:autoSpaceDN w:val="0"/>
        <w:adjustRightInd w:val="0"/>
        <w:rPr>
          <w:bCs w:val="0"/>
          <w:color w:val="282828"/>
          <w:sz w:val="22"/>
          <w:szCs w:val="22"/>
          <w:lang w:val="en-US"/>
        </w:rPr>
      </w:pPr>
      <w:r>
        <w:rPr>
          <w:bCs w:val="0"/>
          <w:color w:val="282828"/>
          <w:sz w:val="22"/>
          <w:szCs w:val="22"/>
          <w:lang w:val="en-US"/>
        </w:rPr>
        <w:t xml:space="preserve">In </w:t>
      </w:r>
      <w:proofErr w:type="spellStart"/>
      <w:r>
        <w:rPr>
          <w:bCs w:val="0"/>
          <w:color w:val="282828"/>
          <w:sz w:val="22"/>
          <w:szCs w:val="22"/>
          <w:lang w:val="en-US"/>
        </w:rPr>
        <w:t>Ealing’s</w:t>
      </w:r>
      <w:proofErr w:type="spellEnd"/>
      <w:r>
        <w:rPr>
          <w:bCs w:val="0"/>
          <w:color w:val="282828"/>
          <w:sz w:val="22"/>
          <w:szCs w:val="22"/>
          <w:lang w:val="en-US"/>
        </w:rPr>
        <w:t xml:space="preserve"> case, the team has been established for over 15 years and is co-located. In Brent’s case, the integrated team has only been established in September 2018 and is working towards co-location.</w:t>
      </w:r>
    </w:p>
    <w:p w14:paraId="04389A03" w14:textId="77777777" w:rsidR="009A1DA9" w:rsidRDefault="009A1DA9" w:rsidP="002C66F1">
      <w:pPr>
        <w:widowControl w:val="0"/>
        <w:autoSpaceDE w:val="0"/>
        <w:autoSpaceDN w:val="0"/>
        <w:adjustRightInd w:val="0"/>
        <w:rPr>
          <w:bCs w:val="0"/>
          <w:color w:val="282828"/>
          <w:sz w:val="22"/>
          <w:szCs w:val="22"/>
          <w:lang w:val="en-US"/>
        </w:rPr>
      </w:pPr>
    </w:p>
    <w:p w14:paraId="0A7919EB" w14:textId="77777777" w:rsidR="009A1DA9" w:rsidRDefault="009A1DA9" w:rsidP="002C66F1">
      <w:pPr>
        <w:widowControl w:val="0"/>
        <w:autoSpaceDE w:val="0"/>
        <w:autoSpaceDN w:val="0"/>
        <w:adjustRightInd w:val="0"/>
        <w:rPr>
          <w:bCs w:val="0"/>
          <w:color w:val="282828"/>
          <w:sz w:val="22"/>
          <w:szCs w:val="22"/>
          <w:lang w:val="en-US"/>
        </w:rPr>
      </w:pPr>
      <w:r>
        <w:rPr>
          <w:bCs w:val="0"/>
          <w:color w:val="282828"/>
          <w:sz w:val="22"/>
          <w:szCs w:val="22"/>
          <w:lang w:val="en-US"/>
        </w:rPr>
        <w:t>Both team managers are clear that an integrated service offers greater flexibility in responding to issues that clients encounter with the appropriate intervention leading to better outcomes.</w:t>
      </w:r>
    </w:p>
    <w:p w14:paraId="62E40205" w14:textId="77777777" w:rsidR="005B19E9" w:rsidRDefault="005B19E9" w:rsidP="002C66F1">
      <w:pPr>
        <w:widowControl w:val="0"/>
        <w:autoSpaceDE w:val="0"/>
        <w:autoSpaceDN w:val="0"/>
        <w:adjustRightInd w:val="0"/>
        <w:rPr>
          <w:bCs w:val="0"/>
          <w:color w:val="282828"/>
          <w:sz w:val="22"/>
          <w:szCs w:val="22"/>
          <w:lang w:val="en-US"/>
        </w:rPr>
      </w:pPr>
    </w:p>
    <w:p w14:paraId="602E55C0" w14:textId="77777777" w:rsidR="005B19E9" w:rsidRDefault="005B19E9" w:rsidP="002C66F1">
      <w:pPr>
        <w:widowControl w:val="0"/>
        <w:autoSpaceDE w:val="0"/>
        <w:autoSpaceDN w:val="0"/>
        <w:adjustRightInd w:val="0"/>
        <w:rPr>
          <w:bCs w:val="0"/>
          <w:color w:val="282828"/>
          <w:sz w:val="22"/>
          <w:szCs w:val="22"/>
          <w:lang w:val="en-US"/>
        </w:rPr>
      </w:pPr>
      <w:r>
        <w:rPr>
          <w:bCs w:val="0"/>
          <w:color w:val="282828"/>
          <w:sz w:val="22"/>
          <w:szCs w:val="22"/>
          <w:lang w:val="en-US"/>
        </w:rPr>
        <w:t xml:space="preserve">The </w:t>
      </w:r>
      <w:proofErr w:type="spellStart"/>
      <w:r>
        <w:rPr>
          <w:bCs w:val="0"/>
          <w:color w:val="282828"/>
          <w:sz w:val="22"/>
          <w:szCs w:val="22"/>
          <w:lang w:val="en-US"/>
        </w:rPr>
        <w:t>Ealing</w:t>
      </w:r>
      <w:proofErr w:type="spellEnd"/>
      <w:r>
        <w:rPr>
          <w:bCs w:val="0"/>
          <w:color w:val="282828"/>
          <w:sz w:val="22"/>
          <w:szCs w:val="22"/>
          <w:lang w:val="en-US"/>
        </w:rPr>
        <w:t xml:space="preserve"> managers identified these benefits:</w:t>
      </w:r>
    </w:p>
    <w:p w14:paraId="6164E003" w14:textId="4CAF910F" w:rsidR="006F61E8" w:rsidRPr="006F61E8" w:rsidRDefault="006F61E8" w:rsidP="006F61E8">
      <w:pPr>
        <w:pStyle w:val="ListParagraph"/>
        <w:numPr>
          <w:ilvl w:val="0"/>
          <w:numId w:val="29"/>
        </w:numPr>
        <w:rPr>
          <w:sz w:val="22"/>
          <w:szCs w:val="22"/>
        </w:rPr>
      </w:pPr>
      <w:r w:rsidRPr="006F61E8">
        <w:rPr>
          <w:sz w:val="22"/>
          <w:szCs w:val="22"/>
        </w:rPr>
        <w:t xml:space="preserve">Culture that all adult LD cases are “our people” and therefore they all have care plans (usually written by a social worker). There is a clear ethos in the team that the preferred option is for people to be living at home and to return there as soon as possible after any hospital episode and that, if home is not feasible, </w:t>
      </w:r>
      <w:proofErr w:type="gramStart"/>
      <w:r w:rsidRPr="006F61E8">
        <w:rPr>
          <w:sz w:val="22"/>
          <w:szCs w:val="22"/>
        </w:rPr>
        <w:t>then</w:t>
      </w:r>
      <w:proofErr w:type="gramEnd"/>
      <w:r w:rsidRPr="006F61E8">
        <w:rPr>
          <w:sz w:val="22"/>
          <w:szCs w:val="22"/>
        </w:rPr>
        <w:t xml:space="preserve"> the best out</w:t>
      </w:r>
      <w:r>
        <w:rPr>
          <w:sz w:val="22"/>
          <w:szCs w:val="22"/>
        </w:rPr>
        <w:t>come for the person is arranged collaboratively.</w:t>
      </w:r>
    </w:p>
    <w:p w14:paraId="79907BC0" w14:textId="065CD6C7" w:rsidR="006F61E8" w:rsidRPr="006F61E8" w:rsidRDefault="006F61E8" w:rsidP="006F61E8">
      <w:pPr>
        <w:pStyle w:val="ListParagraph"/>
        <w:numPr>
          <w:ilvl w:val="0"/>
          <w:numId w:val="29"/>
        </w:numPr>
        <w:rPr>
          <w:sz w:val="22"/>
          <w:szCs w:val="22"/>
        </w:rPr>
      </w:pPr>
      <w:r w:rsidRPr="006F61E8">
        <w:rPr>
          <w:sz w:val="22"/>
          <w:szCs w:val="22"/>
        </w:rPr>
        <w:t>More people supported to live in the community</w:t>
      </w:r>
      <w:r>
        <w:rPr>
          <w:sz w:val="22"/>
          <w:szCs w:val="22"/>
        </w:rPr>
        <w:t>.</w:t>
      </w:r>
    </w:p>
    <w:p w14:paraId="36E874F4" w14:textId="0B41647D" w:rsidR="006F61E8" w:rsidRPr="006F61E8" w:rsidRDefault="006F61E8" w:rsidP="006F61E8">
      <w:pPr>
        <w:pStyle w:val="ListParagraph"/>
        <w:numPr>
          <w:ilvl w:val="0"/>
          <w:numId w:val="29"/>
        </w:numPr>
        <w:rPr>
          <w:sz w:val="22"/>
          <w:szCs w:val="22"/>
        </w:rPr>
      </w:pPr>
      <w:r w:rsidRPr="006F61E8">
        <w:rPr>
          <w:sz w:val="22"/>
          <w:szCs w:val="22"/>
        </w:rPr>
        <w:t>Reduced numbers and durations of psychiatric hospital admissions. (</w:t>
      </w:r>
      <w:r>
        <w:rPr>
          <w:sz w:val="22"/>
          <w:szCs w:val="22"/>
        </w:rPr>
        <w:t>Z</w:t>
      </w:r>
      <w:r w:rsidRPr="006F61E8">
        <w:rPr>
          <w:sz w:val="22"/>
          <w:szCs w:val="22"/>
        </w:rPr>
        <w:t>ero in the last 12 months. A major reason for this is that people with mild LD would not normally receive any NHS interventions but these are the individuals who are out and about in the community and can get themselves into difficult situations such as involvement in gangs / criminal behaviour. A social worker would have limited options for intervention such as a care package of some sort but, with the resources of the integrated team, input from other staff is available, eg a P</w:t>
      </w:r>
      <w:r>
        <w:rPr>
          <w:sz w:val="22"/>
          <w:szCs w:val="22"/>
        </w:rPr>
        <w:t xml:space="preserve">ositive </w:t>
      </w:r>
      <w:r w:rsidRPr="006F61E8">
        <w:rPr>
          <w:sz w:val="22"/>
          <w:szCs w:val="22"/>
        </w:rPr>
        <w:t>B</w:t>
      </w:r>
      <w:r>
        <w:rPr>
          <w:sz w:val="22"/>
          <w:szCs w:val="22"/>
        </w:rPr>
        <w:t xml:space="preserve">ehavioural </w:t>
      </w:r>
      <w:r w:rsidRPr="006F61E8">
        <w:rPr>
          <w:sz w:val="22"/>
          <w:szCs w:val="22"/>
        </w:rPr>
        <w:t>S</w:t>
      </w:r>
      <w:r>
        <w:rPr>
          <w:sz w:val="22"/>
          <w:szCs w:val="22"/>
        </w:rPr>
        <w:t>upport</w:t>
      </w:r>
      <w:r w:rsidRPr="006F61E8">
        <w:rPr>
          <w:sz w:val="22"/>
          <w:szCs w:val="22"/>
        </w:rPr>
        <w:t xml:space="preserve"> therapist. It is these individuals who can often end up in secure hospitals or forensic services at great expense.)</w:t>
      </w:r>
    </w:p>
    <w:p w14:paraId="0EDB8664" w14:textId="77777777" w:rsidR="006F61E8" w:rsidRPr="006F61E8" w:rsidRDefault="006F61E8" w:rsidP="006F61E8">
      <w:pPr>
        <w:pStyle w:val="ListParagraph"/>
        <w:numPr>
          <w:ilvl w:val="0"/>
          <w:numId w:val="29"/>
        </w:numPr>
        <w:rPr>
          <w:sz w:val="22"/>
          <w:szCs w:val="22"/>
        </w:rPr>
      </w:pPr>
      <w:r w:rsidRPr="006F61E8">
        <w:rPr>
          <w:sz w:val="22"/>
          <w:szCs w:val="22"/>
        </w:rPr>
        <w:t>More efficient transition from children’s services.</w:t>
      </w:r>
    </w:p>
    <w:p w14:paraId="16BF6453" w14:textId="2D506408" w:rsidR="006F61E8" w:rsidRDefault="006F61E8" w:rsidP="006F61E8">
      <w:pPr>
        <w:pStyle w:val="ListParagraph"/>
        <w:numPr>
          <w:ilvl w:val="0"/>
          <w:numId w:val="29"/>
        </w:numPr>
        <w:rPr>
          <w:sz w:val="22"/>
          <w:szCs w:val="22"/>
        </w:rPr>
      </w:pPr>
      <w:r>
        <w:rPr>
          <w:sz w:val="22"/>
          <w:szCs w:val="22"/>
        </w:rPr>
        <w:t xml:space="preserve">Better hospital pathways </w:t>
      </w:r>
      <w:r w:rsidRPr="006F61E8">
        <w:rPr>
          <w:sz w:val="22"/>
          <w:szCs w:val="22"/>
        </w:rPr>
        <w:t>and personalised support for mainstream heal</w:t>
      </w:r>
      <w:r>
        <w:rPr>
          <w:sz w:val="22"/>
          <w:szCs w:val="22"/>
        </w:rPr>
        <w:t>th services</w:t>
      </w:r>
    </w:p>
    <w:p w14:paraId="5301F34F" w14:textId="670A5C03" w:rsidR="006F61E8" w:rsidRPr="006F61E8" w:rsidRDefault="006F61E8" w:rsidP="006F61E8">
      <w:pPr>
        <w:pStyle w:val="ListParagraph"/>
        <w:numPr>
          <w:ilvl w:val="0"/>
          <w:numId w:val="29"/>
        </w:numPr>
        <w:rPr>
          <w:sz w:val="22"/>
          <w:szCs w:val="22"/>
        </w:rPr>
      </w:pPr>
      <w:r w:rsidRPr="006F61E8">
        <w:rPr>
          <w:sz w:val="22"/>
          <w:szCs w:val="22"/>
        </w:rPr>
        <w:lastRenderedPageBreak/>
        <w:t>Better engagement with local providers and market modelling, eg recent training for providers in PBS models and the STOMP agenda</w:t>
      </w:r>
      <w:r>
        <w:rPr>
          <w:sz w:val="22"/>
          <w:szCs w:val="22"/>
        </w:rPr>
        <w:t>.</w:t>
      </w:r>
    </w:p>
    <w:p w14:paraId="6C9CA214" w14:textId="77777777" w:rsidR="005B19E9" w:rsidRDefault="005B19E9" w:rsidP="002C66F1">
      <w:pPr>
        <w:widowControl w:val="0"/>
        <w:autoSpaceDE w:val="0"/>
        <w:autoSpaceDN w:val="0"/>
        <w:adjustRightInd w:val="0"/>
        <w:rPr>
          <w:bCs w:val="0"/>
          <w:color w:val="282828"/>
          <w:sz w:val="22"/>
          <w:szCs w:val="22"/>
          <w:lang w:val="en-US"/>
        </w:rPr>
      </w:pPr>
    </w:p>
    <w:p w14:paraId="5002D8B8" w14:textId="77777777" w:rsidR="000E0CD4" w:rsidRPr="00C057DE" w:rsidRDefault="000E0CD4" w:rsidP="002C66F1">
      <w:pPr>
        <w:widowControl w:val="0"/>
        <w:autoSpaceDE w:val="0"/>
        <w:autoSpaceDN w:val="0"/>
        <w:adjustRightInd w:val="0"/>
        <w:rPr>
          <w:bCs w:val="0"/>
          <w:color w:val="282828"/>
          <w:sz w:val="22"/>
          <w:szCs w:val="22"/>
          <w:lang w:val="en-US"/>
        </w:rPr>
      </w:pPr>
    </w:p>
    <w:p w14:paraId="1840E3A3" w14:textId="77777777" w:rsidR="008B274A" w:rsidRPr="00F35B58" w:rsidRDefault="008B274A" w:rsidP="00F35B58">
      <w:pPr>
        <w:pStyle w:val="Heading2"/>
        <w:rPr>
          <w:sz w:val="28"/>
        </w:rPr>
      </w:pPr>
      <w:bookmarkStart w:id="19" w:name="_Toc193247"/>
      <w:r w:rsidRPr="00F35B58">
        <w:rPr>
          <w:sz w:val="28"/>
        </w:rPr>
        <w:t xml:space="preserve">Local </w:t>
      </w:r>
      <w:r w:rsidR="008060A9">
        <w:rPr>
          <w:sz w:val="28"/>
        </w:rPr>
        <w:t xml:space="preserve">Harrow </w:t>
      </w:r>
      <w:r w:rsidRPr="00F35B58">
        <w:rPr>
          <w:sz w:val="28"/>
        </w:rPr>
        <w:t>Context</w:t>
      </w:r>
      <w:bookmarkEnd w:id="19"/>
    </w:p>
    <w:p w14:paraId="0C69A10F" w14:textId="77777777" w:rsidR="00961863" w:rsidRDefault="00961863" w:rsidP="00961863">
      <w:pPr>
        <w:autoSpaceDE w:val="0"/>
        <w:autoSpaceDN w:val="0"/>
        <w:adjustRightInd w:val="0"/>
        <w:spacing w:before="120" w:after="120"/>
        <w:rPr>
          <w:sz w:val="22"/>
          <w:szCs w:val="22"/>
        </w:rPr>
      </w:pPr>
      <w:r>
        <w:rPr>
          <w:sz w:val="22"/>
          <w:szCs w:val="22"/>
        </w:rPr>
        <w:t>Harrow has a population of around 2</w:t>
      </w:r>
      <w:r w:rsidR="00480526">
        <w:rPr>
          <w:sz w:val="22"/>
          <w:szCs w:val="22"/>
        </w:rPr>
        <w:t>51,960</w:t>
      </w:r>
      <w:r>
        <w:rPr>
          <w:sz w:val="22"/>
          <w:szCs w:val="22"/>
        </w:rPr>
        <w:t xml:space="preserve"> covering 20 square miles.  Harrow is an Outer London Borough in North West London and borders Hertfordshire to the north and four London Boroughs: Barnet to the east, Brent to the south east, Ealing to the south and Hillingdon to the west. </w:t>
      </w:r>
    </w:p>
    <w:p w14:paraId="4B5482CE" w14:textId="77777777" w:rsidR="00E139E3" w:rsidRDefault="00E139E3" w:rsidP="00961863">
      <w:pPr>
        <w:autoSpaceDE w:val="0"/>
        <w:autoSpaceDN w:val="0"/>
        <w:adjustRightInd w:val="0"/>
        <w:spacing w:before="120" w:after="120"/>
        <w:rPr>
          <w:sz w:val="22"/>
          <w:szCs w:val="22"/>
        </w:rPr>
      </w:pPr>
      <w:r>
        <w:rPr>
          <w:sz w:val="22"/>
          <w:szCs w:val="22"/>
        </w:rPr>
        <w:t>Based on the average estimated English population, Harrow would expect to have approximately:</w:t>
      </w:r>
    </w:p>
    <w:p w14:paraId="042B082F" w14:textId="77777777" w:rsidR="00AD3E95" w:rsidRDefault="00AD3E95" w:rsidP="00AD3E95">
      <w:pPr>
        <w:numPr>
          <w:ilvl w:val="0"/>
          <w:numId w:val="14"/>
        </w:numPr>
        <w:autoSpaceDE w:val="0"/>
        <w:autoSpaceDN w:val="0"/>
        <w:adjustRightInd w:val="0"/>
        <w:spacing w:before="120" w:after="120"/>
        <w:rPr>
          <w:sz w:val="22"/>
          <w:szCs w:val="22"/>
        </w:rPr>
      </w:pPr>
      <w:r>
        <w:rPr>
          <w:sz w:val="22"/>
          <w:szCs w:val="22"/>
        </w:rPr>
        <w:t>5,795 adults, children and young people with learning disabilities</w:t>
      </w:r>
    </w:p>
    <w:p w14:paraId="01E5A368" w14:textId="1EB864A2" w:rsidR="00AD3E95" w:rsidRDefault="00AD3E95" w:rsidP="00AD3E95">
      <w:pPr>
        <w:numPr>
          <w:ilvl w:val="0"/>
          <w:numId w:val="14"/>
        </w:numPr>
        <w:autoSpaceDE w:val="0"/>
        <w:autoSpaceDN w:val="0"/>
        <w:adjustRightInd w:val="0"/>
        <w:spacing w:before="120" w:after="120"/>
        <w:rPr>
          <w:sz w:val="22"/>
          <w:szCs w:val="22"/>
        </w:rPr>
      </w:pPr>
      <w:r>
        <w:rPr>
          <w:sz w:val="22"/>
          <w:szCs w:val="22"/>
        </w:rPr>
        <w:t>580 – 985 of these with behaviour</w:t>
      </w:r>
      <w:r w:rsidR="00AF529A">
        <w:rPr>
          <w:sz w:val="22"/>
          <w:szCs w:val="22"/>
        </w:rPr>
        <w:t>s that challenge</w:t>
      </w:r>
    </w:p>
    <w:p w14:paraId="61BA8653" w14:textId="77777777" w:rsidR="00E139E3" w:rsidRDefault="00AD3E95" w:rsidP="00AD3E95">
      <w:pPr>
        <w:numPr>
          <w:ilvl w:val="0"/>
          <w:numId w:val="14"/>
        </w:numPr>
        <w:autoSpaceDE w:val="0"/>
        <w:autoSpaceDN w:val="0"/>
        <w:adjustRightInd w:val="0"/>
        <w:spacing w:before="120" w:after="120"/>
        <w:rPr>
          <w:sz w:val="22"/>
          <w:szCs w:val="22"/>
        </w:rPr>
      </w:pPr>
      <w:r>
        <w:rPr>
          <w:sz w:val="22"/>
          <w:szCs w:val="22"/>
        </w:rPr>
        <w:t>190 children with learning disabilities and challenging behaviour</w:t>
      </w:r>
    </w:p>
    <w:p w14:paraId="4BC00B2D" w14:textId="77777777" w:rsidR="00AD3E95" w:rsidRDefault="00B16284" w:rsidP="00AD3E95">
      <w:pPr>
        <w:numPr>
          <w:ilvl w:val="0"/>
          <w:numId w:val="14"/>
        </w:numPr>
        <w:autoSpaceDE w:val="0"/>
        <w:autoSpaceDN w:val="0"/>
        <w:adjustRightInd w:val="0"/>
        <w:spacing w:before="120" w:after="120"/>
        <w:rPr>
          <w:sz w:val="22"/>
          <w:szCs w:val="22"/>
        </w:rPr>
      </w:pPr>
      <w:r>
        <w:rPr>
          <w:sz w:val="22"/>
          <w:szCs w:val="22"/>
        </w:rPr>
        <w:t>570 - 750</w:t>
      </w:r>
      <w:r w:rsidR="00AD3E95">
        <w:rPr>
          <w:sz w:val="22"/>
          <w:szCs w:val="22"/>
        </w:rPr>
        <w:t xml:space="preserve"> a</w:t>
      </w:r>
      <w:r>
        <w:rPr>
          <w:sz w:val="22"/>
          <w:szCs w:val="22"/>
        </w:rPr>
        <w:t xml:space="preserve">dults with ASD and NO learning disability. </w:t>
      </w:r>
    </w:p>
    <w:p w14:paraId="23C6B3E8" w14:textId="77777777" w:rsidR="00532A88" w:rsidRDefault="00532A88" w:rsidP="00961863">
      <w:pPr>
        <w:autoSpaceDE w:val="0"/>
        <w:autoSpaceDN w:val="0"/>
        <w:adjustRightInd w:val="0"/>
        <w:spacing w:before="120" w:after="120"/>
        <w:rPr>
          <w:sz w:val="22"/>
          <w:szCs w:val="22"/>
        </w:rPr>
      </w:pPr>
      <w:r>
        <w:rPr>
          <w:sz w:val="22"/>
          <w:szCs w:val="22"/>
        </w:rPr>
        <w:t>Harrow Council’s service for people of all ages with Learning Disabilities are managed in three teams under Seth Mills:</w:t>
      </w:r>
    </w:p>
    <w:p w14:paraId="18F083C8" w14:textId="77777777" w:rsidR="00532A88" w:rsidRDefault="00532A88" w:rsidP="00532A88">
      <w:pPr>
        <w:numPr>
          <w:ilvl w:val="0"/>
          <w:numId w:val="14"/>
        </w:numPr>
        <w:autoSpaceDE w:val="0"/>
        <w:autoSpaceDN w:val="0"/>
        <w:adjustRightInd w:val="0"/>
        <w:spacing w:before="120" w:after="120"/>
        <w:rPr>
          <w:sz w:val="22"/>
          <w:szCs w:val="22"/>
        </w:rPr>
      </w:pPr>
      <w:r>
        <w:rPr>
          <w:sz w:val="22"/>
          <w:szCs w:val="22"/>
        </w:rPr>
        <w:t>For ages 0 – 18 years: c 8 fte Social Work and SW Assistant staff</w:t>
      </w:r>
    </w:p>
    <w:p w14:paraId="5DFC417B" w14:textId="420E0403" w:rsidR="00532A88" w:rsidRDefault="00532A88" w:rsidP="00532A88">
      <w:pPr>
        <w:numPr>
          <w:ilvl w:val="0"/>
          <w:numId w:val="14"/>
        </w:numPr>
        <w:autoSpaceDE w:val="0"/>
        <w:autoSpaceDN w:val="0"/>
        <w:adjustRightInd w:val="0"/>
        <w:spacing w:before="120" w:after="120"/>
        <w:rPr>
          <w:sz w:val="22"/>
          <w:szCs w:val="22"/>
        </w:rPr>
      </w:pPr>
      <w:r>
        <w:rPr>
          <w:sz w:val="22"/>
          <w:szCs w:val="22"/>
        </w:rPr>
        <w:t>For ages 18 – 25 years: c 7 fte Social Work and SW Assistant staff</w:t>
      </w:r>
      <w:r w:rsidR="008C795E">
        <w:rPr>
          <w:sz w:val="22"/>
          <w:szCs w:val="22"/>
        </w:rPr>
        <w:t xml:space="preserve"> with 104 clients (as at August 2018)</w:t>
      </w:r>
    </w:p>
    <w:p w14:paraId="316903DF" w14:textId="7BB1B6CE" w:rsidR="00532A88" w:rsidRDefault="008C795E" w:rsidP="00532A88">
      <w:pPr>
        <w:numPr>
          <w:ilvl w:val="0"/>
          <w:numId w:val="14"/>
        </w:numPr>
        <w:autoSpaceDE w:val="0"/>
        <w:autoSpaceDN w:val="0"/>
        <w:adjustRightInd w:val="0"/>
        <w:spacing w:before="120" w:after="120"/>
        <w:rPr>
          <w:sz w:val="22"/>
          <w:szCs w:val="22"/>
        </w:rPr>
      </w:pPr>
      <w:r>
        <w:rPr>
          <w:sz w:val="22"/>
          <w:szCs w:val="22"/>
        </w:rPr>
        <w:t>For ages 26+</w:t>
      </w:r>
    </w:p>
    <w:p w14:paraId="24C642FA" w14:textId="4B264BFD" w:rsidR="00532A88" w:rsidRPr="008C795E" w:rsidRDefault="00532A88" w:rsidP="00532A88">
      <w:pPr>
        <w:numPr>
          <w:ilvl w:val="0"/>
          <w:numId w:val="14"/>
        </w:numPr>
        <w:autoSpaceDE w:val="0"/>
        <w:autoSpaceDN w:val="0"/>
        <w:adjustRightInd w:val="0"/>
        <w:spacing w:before="120" w:after="120"/>
        <w:rPr>
          <w:sz w:val="22"/>
          <w:szCs w:val="22"/>
        </w:rPr>
      </w:pPr>
      <w:r w:rsidRPr="008C795E">
        <w:rPr>
          <w:sz w:val="22"/>
          <w:szCs w:val="22"/>
        </w:rPr>
        <w:t>In additio</w:t>
      </w:r>
      <w:r w:rsidR="008C795E">
        <w:rPr>
          <w:sz w:val="22"/>
          <w:szCs w:val="22"/>
        </w:rPr>
        <w:t>n, services are brokered by one team for residential care and supported living and another team for domiciliary care.</w:t>
      </w:r>
    </w:p>
    <w:p w14:paraId="6100CCB9" w14:textId="3FD32F2C" w:rsidR="00F46B13" w:rsidRDefault="00961863" w:rsidP="00961863">
      <w:pPr>
        <w:autoSpaceDE w:val="0"/>
        <w:autoSpaceDN w:val="0"/>
        <w:adjustRightInd w:val="0"/>
        <w:spacing w:before="120" w:after="120"/>
        <w:rPr>
          <w:sz w:val="22"/>
          <w:szCs w:val="22"/>
        </w:rPr>
      </w:pPr>
      <w:r>
        <w:rPr>
          <w:sz w:val="22"/>
          <w:szCs w:val="22"/>
        </w:rPr>
        <w:t>Harrow has a set of distinct challenges coming from a unique profile in North West London with a</w:t>
      </w:r>
      <w:r w:rsidR="00A64B28">
        <w:rPr>
          <w:sz w:val="22"/>
          <w:szCs w:val="22"/>
        </w:rPr>
        <w:t>n older than average population.</w:t>
      </w:r>
    </w:p>
    <w:p w14:paraId="6DB74956" w14:textId="0A4F1B42" w:rsidR="00961863" w:rsidRDefault="00961863" w:rsidP="00961863">
      <w:pPr>
        <w:autoSpaceDE w:val="0"/>
        <w:autoSpaceDN w:val="0"/>
        <w:adjustRightInd w:val="0"/>
        <w:spacing w:before="120" w:after="120"/>
        <w:rPr>
          <w:sz w:val="22"/>
          <w:szCs w:val="22"/>
        </w:rPr>
      </w:pPr>
      <w:r>
        <w:rPr>
          <w:sz w:val="22"/>
          <w:szCs w:val="22"/>
        </w:rPr>
        <w:t xml:space="preserve">Harrow is </w:t>
      </w:r>
      <w:r w:rsidR="00A64B28">
        <w:rPr>
          <w:sz w:val="22"/>
          <w:szCs w:val="22"/>
        </w:rPr>
        <w:t xml:space="preserve">also </w:t>
      </w:r>
      <w:r>
        <w:rPr>
          <w:sz w:val="22"/>
          <w:szCs w:val="22"/>
        </w:rPr>
        <w:t>one of the most ethnically diverse boroughs in the country.  In 2011, 43% of the Harrow population were from an Asian/ Asian British background, the percentage from a white ethnic background was almost equal at 42%, and a further 8% were from Black/ African/ Caribbean/ Black British background.  Over the next ten years it is predicted that the local Black, Asian and minority (BAME) population in Harrow wil</w:t>
      </w:r>
      <w:r w:rsidR="00AF529A">
        <w:rPr>
          <w:sz w:val="22"/>
          <w:szCs w:val="22"/>
        </w:rPr>
        <w:t>l increase from almost 54% to over 60</w:t>
      </w:r>
      <w:r>
        <w:rPr>
          <w:sz w:val="22"/>
          <w:szCs w:val="22"/>
        </w:rPr>
        <w:t xml:space="preserve">%.  </w:t>
      </w:r>
    </w:p>
    <w:p w14:paraId="2B85538B" w14:textId="77777777" w:rsidR="00BE3861" w:rsidRDefault="00961863">
      <w:pPr>
        <w:autoSpaceDE w:val="0"/>
        <w:autoSpaceDN w:val="0"/>
        <w:adjustRightInd w:val="0"/>
        <w:spacing w:before="120" w:after="120"/>
        <w:rPr>
          <w:sz w:val="22"/>
          <w:szCs w:val="22"/>
        </w:rPr>
      </w:pPr>
      <w:r>
        <w:rPr>
          <w:sz w:val="22"/>
          <w:szCs w:val="22"/>
        </w:rPr>
        <w:t>Alo</w:t>
      </w:r>
      <w:r w:rsidR="00A64B28">
        <w:rPr>
          <w:sz w:val="22"/>
          <w:szCs w:val="22"/>
        </w:rPr>
        <w:t>ngside ethnic diversity, Harrow</w:t>
      </w:r>
      <w:r>
        <w:rPr>
          <w:sz w:val="22"/>
          <w:szCs w:val="22"/>
        </w:rPr>
        <w:t xml:space="preserve"> has great religious diversity.  Harrow is home to one of the largest Hindu communities in the country, making up 26% of the population.  There </w:t>
      </w:r>
      <w:proofErr w:type="gramStart"/>
      <w:r>
        <w:rPr>
          <w:sz w:val="22"/>
          <w:szCs w:val="22"/>
        </w:rPr>
        <w:t>is</w:t>
      </w:r>
      <w:proofErr w:type="gramEnd"/>
      <w:r>
        <w:rPr>
          <w:sz w:val="22"/>
          <w:szCs w:val="22"/>
        </w:rPr>
        <w:t xml:space="preserve"> also a greater proportion of people of Muslim and Jewish faith than the national average.</w:t>
      </w:r>
    </w:p>
    <w:p w14:paraId="23C58C81" w14:textId="4661A358" w:rsidR="00BE1848" w:rsidRDefault="00BE1848">
      <w:pPr>
        <w:autoSpaceDE w:val="0"/>
        <w:autoSpaceDN w:val="0"/>
        <w:adjustRightInd w:val="0"/>
        <w:spacing w:before="120" w:after="120"/>
        <w:rPr>
          <w:sz w:val="22"/>
          <w:szCs w:val="22"/>
        </w:rPr>
      </w:pPr>
      <w:r>
        <w:rPr>
          <w:sz w:val="22"/>
          <w:szCs w:val="22"/>
        </w:rPr>
        <w:t>The Harrow Health &amp; Wellbeing Board agreed a new Vision for Adult Social Care in March 2018. This project is in line with its key messages:</w:t>
      </w:r>
    </w:p>
    <w:tbl>
      <w:tblPr>
        <w:tblStyle w:val="TableGrid"/>
        <w:tblW w:w="0" w:type="auto"/>
        <w:tblLook w:val="04A0" w:firstRow="1" w:lastRow="0" w:firstColumn="1" w:lastColumn="0" w:noHBand="0" w:noVBand="1"/>
      </w:tblPr>
      <w:tblGrid>
        <w:gridCol w:w="9571"/>
      </w:tblGrid>
      <w:tr w:rsidR="00BE1848" w14:paraId="4ADF754F" w14:textId="77777777" w:rsidTr="00BE1848">
        <w:tc>
          <w:tcPr>
            <w:tcW w:w="9571" w:type="dxa"/>
          </w:tcPr>
          <w:p w14:paraId="79A42399" w14:textId="77777777" w:rsidR="00BE1848" w:rsidRPr="00BE1848" w:rsidRDefault="00BE1848" w:rsidP="00BE1848">
            <w:pPr>
              <w:numPr>
                <w:ilvl w:val="0"/>
                <w:numId w:val="32"/>
              </w:numPr>
              <w:rPr>
                <w:i/>
              </w:rPr>
            </w:pPr>
            <w:r w:rsidRPr="00BE1848">
              <w:rPr>
                <w:i/>
              </w:rPr>
              <w:t>To pave the way for seamless health and social care integration.</w:t>
            </w:r>
          </w:p>
          <w:p w14:paraId="28F6A4DC" w14:textId="63F8029C" w:rsidR="00BE1848" w:rsidRPr="00BE1848" w:rsidRDefault="00BE1848" w:rsidP="00BE1848">
            <w:pPr>
              <w:numPr>
                <w:ilvl w:val="0"/>
                <w:numId w:val="32"/>
              </w:numPr>
              <w:rPr>
                <w:i/>
              </w:rPr>
            </w:pPr>
            <w:r w:rsidRPr="00BE1848">
              <w:rPr>
                <w:i/>
              </w:rPr>
              <w:t>To respond to the continuing rise in demand for health and social care</w:t>
            </w:r>
            <w:r>
              <w:rPr>
                <w:i/>
              </w:rPr>
              <w:t>.</w:t>
            </w:r>
            <w:r w:rsidRPr="00BE1848">
              <w:rPr>
                <w:i/>
              </w:rPr>
              <w:t xml:space="preserve"> </w:t>
            </w:r>
          </w:p>
          <w:p w14:paraId="191F6491" w14:textId="77777777" w:rsidR="00BE1848" w:rsidRPr="00BE1848" w:rsidRDefault="00BE1848" w:rsidP="00BE1848">
            <w:pPr>
              <w:numPr>
                <w:ilvl w:val="0"/>
                <w:numId w:val="32"/>
              </w:numPr>
              <w:rPr>
                <w:i/>
              </w:rPr>
            </w:pPr>
            <w:r w:rsidRPr="00BE1848">
              <w:rPr>
                <w:i/>
              </w:rPr>
              <w:t>To transform the offer of care.</w:t>
            </w:r>
          </w:p>
          <w:p w14:paraId="6461BD94" w14:textId="77777777" w:rsidR="00BE1848" w:rsidRPr="00BE1848" w:rsidRDefault="00BE1848" w:rsidP="00BE1848">
            <w:pPr>
              <w:numPr>
                <w:ilvl w:val="0"/>
                <w:numId w:val="32"/>
              </w:numPr>
              <w:rPr>
                <w:i/>
              </w:rPr>
            </w:pPr>
            <w:r w:rsidRPr="00BE1848">
              <w:rPr>
                <w:i/>
              </w:rPr>
              <w:t>To enhance health, wellbeing and resilience with a preventative approach that embodies the ‘wellbeing principle’.</w:t>
            </w:r>
          </w:p>
          <w:p w14:paraId="14B2CBBB" w14:textId="77777777" w:rsidR="00BE1848" w:rsidRPr="00BE1848" w:rsidRDefault="00BE1848" w:rsidP="00BE1848">
            <w:pPr>
              <w:numPr>
                <w:ilvl w:val="0"/>
                <w:numId w:val="32"/>
              </w:numPr>
              <w:rPr>
                <w:i/>
              </w:rPr>
            </w:pPr>
            <w:r w:rsidRPr="00BE1848">
              <w:rPr>
                <w:i/>
              </w:rPr>
              <w:t>Delivering the right level and type of support at the right time and in the right place to keep people independent for longer.</w:t>
            </w:r>
          </w:p>
          <w:p w14:paraId="0D9FE9F8" w14:textId="62BC117E" w:rsidR="00BE1848" w:rsidRPr="00BE1848" w:rsidRDefault="00BE1848" w:rsidP="00BE1848">
            <w:pPr>
              <w:numPr>
                <w:ilvl w:val="0"/>
                <w:numId w:val="32"/>
              </w:numPr>
              <w:rPr>
                <w:i/>
              </w:rPr>
            </w:pPr>
            <w:r w:rsidRPr="00BE1848">
              <w:rPr>
                <w:i/>
              </w:rPr>
              <w:t>Manage customer expectation and increase customer satisfaction.</w:t>
            </w:r>
          </w:p>
        </w:tc>
      </w:tr>
    </w:tbl>
    <w:p w14:paraId="487833A2" w14:textId="44B09E4C" w:rsidR="00BE1848" w:rsidRDefault="00BE1848">
      <w:pPr>
        <w:autoSpaceDE w:val="0"/>
        <w:autoSpaceDN w:val="0"/>
        <w:adjustRightInd w:val="0"/>
        <w:spacing w:before="120" w:after="120"/>
        <w:rPr>
          <w:sz w:val="22"/>
          <w:szCs w:val="22"/>
        </w:rPr>
      </w:pPr>
    </w:p>
    <w:p w14:paraId="34E2B32B" w14:textId="05972508" w:rsidR="00EB4BCC" w:rsidRDefault="00AB057F">
      <w:pPr>
        <w:autoSpaceDE w:val="0"/>
        <w:autoSpaceDN w:val="0"/>
        <w:adjustRightInd w:val="0"/>
        <w:spacing w:before="120" w:after="120"/>
        <w:rPr>
          <w:sz w:val="22"/>
          <w:szCs w:val="22"/>
        </w:rPr>
      </w:pPr>
      <w:r>
        <w:rPr>
          <w:sz w:val="22"/>
          <w:szCs w:val="22"/>
        </w:rPr>
        <w:lastRenderedPageBreak/>
        <w:t>The LD</w:t>
      </w:r>
      <w:r w:rsidR="008060A9">
        <w:rPr>
          <w:sz w:val="22"/>
          <w:szCs w:val="22"/>
        </w:rPr>
        <w:t xml:space="preserve"> project</w:t>
      </w:r>
      <w:r w:rsidR="00961863">
        <w:rPr>
          <w:sz w:val="22"/>
          <w:szCs w:val="22"/>
        </w:rPr>
        <w:t xml:space="preserve"> wi</w:t>
      </w:r>
      <w:r>
        <w:rPr>
          <w:sz w:val="22"/>
          <w:szCs w:val="22"/>
        </w:rPr>
        <w:t>ll include</w:t>
      </w:r>
      <w:r w:rsidR="00961863">
        <w:rPr>
          <w:sz w:val="22"/>
          <w:szCs w:val="22"/>
        </w:rPr>
        <w:t xml:space="preserve"> co-production with </w:t>
      </w:r>
      <w:r w:rsidR="00BE1848">
        <w:rPr>
          <w:sz w:val="22"/>
          <w:szCs w:val="22"/>
        </w:rPr>
        <w:t xml:space="preserve">staff in the Council and CNWL, </w:t>
      </w:r>
      <w:r w:rsidR="00961863">
        <w:rPr>
          <w:sz w:val="22"/>
          <w:szCs w:val="22"/>
        </w:rPr>
        <w:t xml:space="preserve">patients, service users, carers and the voluntary and community led organisations in Harrow.  </w:t>
      </w:r>
    </w:p>
    <w:p w14:paraId="62F78BED" w14:textId="1EE028DD" w:rsidR="0058093B" w:rsidRDefault="0058093B">
      <w:pPr>
        <w:autoSpaceDE w:val="0"/>
        <w:autoSpaceDN w:val="0"/>
        <w:adjustRightInd w:val="0"/>
        <w:spacing w:before="120" w:after="120"/>
        <w:rPr>
          <w:sz w:val="22"/>
          <w:szCs w:val="22"/>
        </w:rPr>
      </w:pPr>
      <w:r>
        <w:rPr>
          <w:sz w:val="22"/>
          <w:szCs w:val="22"/>
        </w:rPr>
        <w:t>Harrow CCG has included in its Commissioning Intentions for 2019-21:</w:t>
      </w:r>
    </w:p>
    <w:p w14:paraId="188C5F88" w14:textId="184AEB35" w:rsidR="0058093B" w:rsidRPr="0058093B" w:rsidRDefault="0058093B" w:rsidP="0058093B">
      <w:pPr>
        <w:widowControl w:val="0"/>
        <w:numPr>
          <w:ilvl w:val="0"/>
          <w:numId w:val="30"/>
        </w:numPr>
        <w:rPr>
          <w:rFonts w:cs="Calibri"/>
          <w:i/>
          <w:sz w:val="22"/>
        </w:rPr>
      </w:pPr>
      <w:r w:rsidRPr="0058093B">
        <w:rPr>
          <w:rFonts w:cs="Calibri"/>
          <w:i/>
          <w:sz w:val="22"/>
        </w:rPr>
        <w:t>“Review the opportunity of integrating the Community Learning Disabilities Team with the Local Authority Learning Disabilities Team”</w:t>
      </w:r>
    </w:p>
    <w:p w14:paraId="12C2A311" w14:textId="77777777" w:rsidR="0058093B" w:rsidRDefault="0058093B">
      <w:pPr>
        <w:autoSpaceDE w:val="0"/>
        <w:autoSpaceDN w:val="0"/>
        <w:adjustRightInd w:val="0"/>
        <w:spacing w:before="120" w:after="120"/>
        <w:rPr>
          <w:sz w:val="22"/>
          <w:szCs w:val="22"/>
        </w:rPr>
      </w:pPr>
    </w:p>
    <w:p w14:paraId="780050E2" w14:textId="77777777" w:rsidR="008B274A" w:rsidRPr="00984BFA" w:rsidRDefault="008B274A">
      <w:pPr>
        <w:pStyle w:val="Heading1"/>
        <w:rPr>
          <w:sz w:val="32"/>
          <w:szCs w:val="32"/>
        </w:rPr>
      </w:pPr>
      <w:bookmarkStart w:id="20" w:name="_Toc6223932"/>
      <w:bookmarkStart w:id="21" w:name="_Toc8119249"/>
      <w:bookmarkStart w:id="22" w:name="_Toc518271752"/>
      <w:r>
        <w:rPr>
          <w:sz w:val="28"/>
          <w:szCs w:val="28"/>
        </w:rPr>
        <w:br w:type="page"/>
      </w:r>
      <w:bookmarkStart w:id="23" w:name="_Toc193248"/>
      <w:r w:rsidRPr="00984BFA">
        <w:rPr>
          <w:sz w:val="32"/>
          <w:szCs w:val="32"/>
        </w:rPr>
        <w:lastRenderedPageBreak/>
        <w:t>Project Definition</w:t>
      </w:r>
      <w:bookmarkEnd w:id="20"/>
      <w:bookmarkEnd w:id="21"/>
      <w:bookmarkEnd w:id="23"/>
    </w:p>
    <w:p w14:paraId="3F2BED41" w14:textId="77777777" w:rsidR="008B274A" w:rsidRDefault="008B274A">
      <w:pPr>
        <w:pStyle w:val="Header"/>
        <w:keepLines w:val="0"/>
        <w:tabs>
          <w:tab w:val="clear" w:pos="4153"/>
          <w:tab w:val="clear" w:pos="8306"/>
        </w:tabs>
        <w:spacing w:after="0"/>
        <w:rPr>
          <w:sz w:val="24"/>
        </w:rPr>
      </w:pPr>
    </w:p>
    <w:p w14:paraId="1339B9E5" w14:textId="77777777" w:rsidR="00F35B58" w:rsidRPr="00F35B58" w:rsidRDefault="00AB057F" w:rsidP="00F35B58">
      <w:pPr>
        <w:pStyle w:val="Heading2"/>
        <w:rPr>
          <w:sz w:val="28"/>
        </w:rPr>
      </w:pPr>
      <w:bookmarkStart w:id="24" w:name="_Toc193249"/>
      <w:bookmarkStart w:id="25" w:name="_Toc6223933"/>
      <w:bookmarkStart w:id="26" w:name="_Toc8119250"/>
      <w:r>
        <w:rPr>
          <w:sz w:val="28"/>
        </w:rPr>
        <w:t>Business Mandate</w:t>
      </w:r>
      <w:bookmarkEnd w:id="24"/>
    </w:p>
    <w:p w14:paraId="289D5385" w14:textId="7357A453" w:rsidR="00AB057F" w:rsidRDefault="00AB057F" w:rsidP="00BE3861">
      <w:pPr>
        <w:autoSpaceDE w:val="0"/>
        <w:autoSpaceDN w:val="0"/>
        <w:adjustRightInd w:val="0"/>
        <w:spacing w:before="120" w:after="120"/>
        <w:rPr>
          <w:sz w:val="22"/>
          <w:szCs w:val="22"/>
        </w:rPr>
      </w:pPr>
      <w:r>
        <w:rPr>
          <w:sz w:val="22"/>
          <w:szCs w:val="22"/>
        </w:rPr>
        <w:t xml:space="preserve">The project mandate was agreed by Visva Sathasivam and Garry Griffiths in </w:t>
      </w:r>
      <w:r w:rsidR="00AF529A">
        <w:rPr>
          <w:sz w:val="22"/>
          <w:szCs w:val="22"/>
        </w:rPr>
        <w:t>May 2018</w:t>
      </w:r>
      <w:r>
        <w:rPr>
          <w:sz w:val="22"/>
          <w:szCs w:val="22"/>
        </w:rPr>
        <w:t xml:space="preserve"> as follows:</w:t>
      </w:r>
    </w:p>
    <w:p w14:paraId="3699DA2D" w14:textId="1109AEB2" w:rsidR="00AB057F" w:rsidRPr="00AB057F" w:rsidRDefault="00AB057F" w:rsidP="00AB057F">
      <w:pPr>
        <w:pStyle w:val="ListParagraph"/>
        <w:ind w:left="0"/>
        <w:rPr>
          <w:i/>
          <w:sz w:val="22"/>
        </w:rPr>
      </w:pPr>
      <w:r>
        <w:rPr>
          <w:i/>
          <w:sz w:val="22"/>
        </w:rPr>
        <w:t>“</w:t>
      </w:r>
      <w:r w:rsidRPr="00AB057F">
        <w:rPr>
          <w:i/>
          <w:sz w:val="22"/>
        </w:rPr>
        <w:t xml:space="preserve">Harrow Council currently provides social work input and commissioned care for people with Learning Disabilities. Harrow CCG funds Central North West London Trust (CNWL) for LD health services including the commissioning of residential and domiciliary care. This project will explore the feasibility of the Council taking on </w:t>
      </w:r>
      <w:r w:rsidR="006F61E8">
        <w:rPr>
          <w:i/>
          <w:sz w:val="22"/>
        </w:rPr>
        <w:t xml:space="preserve">management </w:t>
      </w:r>
      <w:r w:rsidRPr="00AB057F">
        <w:rPr>
          <w:i/>
          <w:sz w:val="22"/>
        </w:rPr>
        <w:t xml:space="preserve">responsibility for some or all of the functions currently delivered by CNWL in order to deliver integrated specialist </w:t>
      </w:r>
      <w:r w:rsidR="005A1D65">
        <w:rPr>
          <w:i/>
          <w:sz w:val="22"/>
        </w:rPr>
        <w:t xml:space="preserve">LD </w:t>
      </w:r>
      <w:r w:rsidRPr="00AB057F">
        <w:rPr>
          <w:i/>
          <w:sz w:val="22"/>
        </w:rPr>
        <w:t xml:space="preserve">services. This </w:t>
      </w:r>
      <w:r w:rsidR="006F61E8">
        <w:rPr>
          <w:i/>
          <w:sz w:val="22"/>
        </w:rPr>
        <w:t xml:space="preserve">may include co-location </w:t>
      </w:r>
      <w:r w:rsidRPr="00AB057F">
        <w:rPr>
          <w:i/>
          <w:sz w:val="22"/>
        </w:rPr>
        <w:t>of staff. This has the potential of improving the quality of service delivery through a more integrated arrangement and releasing efficiencies.</w:t>
      </w:r>
      <w:r>
        <w:rPr>
          <w:i/>
          <w:sz w:val="22"/>
        </w:rPr>
        <w:t>”</w:t>
      </w:r>
    </w:p>
    <w:bookmarkEnd w:id="25"/>
    <w:bookmarkEnd w:id="26"/>
    <w:p w14:paraId="4753C76A" w14:textId="77777777" w:rsidR="00984BFA" w:rsidRPr="00961863" w:rsidRDefault="00984BFA" w:rsidP="00F35B58">
      <w:pPr>
        <w:spacing w:before="120" w:after="120"/>
        <w:rPr>
          <w:sz w:val="22"/>
          <w:szCs w:val="22"/>
        </w:rPr>
      </w:pPr>
    </w:p>
    <w:p w14:paraId="741609E4" w14:textId="77777777" w:rsidR="008B274A" w:rsidRPr="00F35B58" w:rsidRDefault="008B274A">
      <w:pPr>
        <w:pStyle w:val="Heading2"/>
        <w:spacing w:before="120" w:after="120"/>
        <w:ind w:left="0" w:firstLine="0"/>
        <w:rPr>
          <w:sz w:val="28"/>
        </w:rPr>
      </w:pPr>
      <w:bookmarkStart w:id="27" w:name="_Toc6223935"/>
      <w:bookmarkStart w:id="28" w:name="_Toc8119252"/>
      <w:bookmarkStart w:id="29" w:name="_Toc193250"/>
      <w:r w:rsidRPr="00F35B58">
        <w:rPr>
          <w:sz w:val="28"/>
        </w:rPr>
        <w:t>Project Approach</w:t>
      </w:r>
      <w:bookmarkEnd w:id="27"/>
      <w:bookmarkEnd w:id="28"/>
      <w:bookmarkEnd w:id="29"/>
    </w:p>
    <w:p w14:paraId="0C866E9C" w14:textId="77777777" w:rsidR="008B274A" w:rsidRDefault="008B274A">
      <w:pPr>
        <w:spacing w:before="120" w:after="120"/>
        <w:rPr>
          <w:sz w:val="22"/>
          <w:szCs w:val="22"/>
        </w:rPr>
      </w:pPr>
      <w:r>
        <w:rPr>
          <w:sz w:val="22"/>
          <w:szCs w:val="22"/>
        </w:rPr>
        <w:t>PRINCE2</w:t>
      </w:r>
      <w:r>
        <w:rPr>
          <w:sz w:val="22"/>
          <w:szCs w:val="22"/>
          <w:vertAlign w:val="superscript"/>
        </w:rPr>
        <w:footnoteReference w:id="8"/>
      </w:r>
      <w:r>
        <w:rPr>
          <w:sz w:val="22"/>
          <w:szCs w:val="22"/>
        </w:rPr>
        <w:t xml:space="preserve"> principles will be used to manage the </w:t>
      </w:r>
      <w:r w:rsidR="0017164C">
        <w:rPr>
          <w:sz w:val="22"/>
          <w:szCs w:val="22"/>
        </w:rPr>
        <w:t>project</w:t>
      </w:r>
      <w:r>
        <w:rPr>
          <w:sz w:val="22"/>
          <w:szCs w:val="22"/>
        </w:rPr>
        <w:t>.  PRINCE2 provides a structured project management methodology to ensure that projects are managed on time and to budget</w:t>
      </w:r>
      <w:r w:rsidR="0017164C">
        <w:rPr>
          <w:sz w:val="22"/>
          <w:szCs w:val="22"/>
        </w:rPr>
        <w:t>.  Every project is assigned a Project</w:t>
      </w:r>
      <w:r>
        <w:rPr>
          <w:sz w:val="22"/>
          <w:szCs w:val="22"/>
        </w:rPr>
        <w:t xml:space="preserve"> Sponsor with the responsibilit</w:t>
      </w:r>
      <w:r w:rsidR="0017164C">
        <w:rPr>
          <w:sz w:val="22"/>
          <w:szCs w:val="22"/>
        </w:rPr>
        <w:t>y for ensuring that the project</w:t>
      </w:r>
      <w:r>
        <w:rPr>
          <w:sz w:val="22"/>
          <w:szCs w:val="22"/>
        </w:rPr>
        <w:t xml:space="preserve"> is a success and for </w:t>
      </w:r>
      <w:r w:rsidR="0017164C">
        <w:rPr>
          <w:sz w:val="22"/>
          <w:szCs w:val="22"/>
        </w:rPr>
        <w:t>commissioning</w:t>
      </w:r>
      <w:r>
        <w:rPr>
          <w:sz w:val="22"/>
          <w:szCs w:val="22"/>
        </w:rPr>
        <w:t xml:space="preserve"> Quality Assurance of the ‘deliverab</w:t>
      </w:r>
      <w:r w:rsidR="0017164C">
        <w:rPr>
          <w:sz w:val="22"/>
          <w:szCs w:val="22"/>
        </w:rPr>
        <w:t>les’ arising from the project</w:t>
      </w:r>
      <w:r>
        <w:rPr>
          <w:sz w:val="22"/>
          <w:szCs w:val="22"/>
        </w:rPr>
        <w:t>.</w:t>
      </w:r>
    </w:p>
    <w:p w14:paraId="1C4E170A" w14:textId="77777777" w:rsidR="008B274A" w:rsidRDefault="008B274A">
      <w:pPr>
        <w:spacing w:before="120" w:after="120"/>
        <w:rPr>
          <w:sz w:val="22"/>
          <w:szCs w:val="22"/>
        </w:rPr>
      </w:pPr>
      <w:r>
        <w:rPr>
          <w:sz w:val="22"/>
          <w:szCs w:val="22"/>
        </w:rPr>
        <w:t>The projec</w:t>
      </w:r>
      <w:r w:rsidR="0017164C">
        <w:rPr>
          <w:sz w:val="22"/>
          <w:szCs w:val="22"/>
        </w:rPr>
        <w:t>t is initiated by developing this</w:t>
      </w:r>
      <w:r>
        <w:rPr>
          <w:sz w:val="22"/>
          <w:szCs w:val="22"/>
        </w:rPr>
        <w:t xml:space="preserve"> project initiation document (PID).  The PID sets out th</w:t>
      </w:r>
      <w:r w:rsidR="00E44B7E">
        <w:rPr>
          <w:sz w:val="22"/>
          <w:szCs w:val="22"/>
        </w:rPr>
        <w:t>e agreed Business Mandate, the terms of r</w:t>
      </w:r>
      <w:r>
        <w:rPr>
          <w:sz w:val="22"/>
          <w:szCs w:val="22"/>
        </w:rPr>
        <w:t>eference and states the different roles, responsibilities, risks, milestones and products to be delivered.  In addition, the PID clarifies the process for change control and escalation procedures.</w:t>
      </w:r>
    </w:p>
    <w:p w14:paraId="7AD68F3B" w14:textId="77777777" w:rsidR="008B274A" w:rsidRDefault="00F13B79">
      <w:pPr>
        <w:spacing w:before="120" w:after="120"/>
        <w:rPr>
          <w:sz w:val="22"/>
          <w:szCs w:val="22"/>
        </w:rPr>
      </w:pPr>
      <w:r>
        <w:rPr>
          <w:sz w:val="22"/>
          <w:szCs w:val="22"/>
        </w:rPr>
        <w:t>A</w:t>
      </w:r>
      <w:r w:rsidR="008B274A">
        <w:rPr>
          <w:sz w:val="22"/>
          <w:szCs w:val="22"/>
        </w:rPr>
        <w:t xml:space="preserve"> Highlight Report is produced </w:t>
      </w:r>
      <w:r>
        <w:rPr>
          <w:sz w:val="22"/>
          <w:szCs w:val="22"/>
        </w:rPr>
        <w:t xml:space="preserve">each month for the Project Board. It </w:t>
      </w:r>
      <w:r w:rsidR="008B274A">
        <w:rPr>
          <w:sz w:val="22"/>
          <w:szCs w:val="22"/>
        </w:rPr>
        <w:t>identifies all tasks</w:t>
      </w:r>
      <w:r>
        <w:rPr>
          <w:sz w:val="22"/>
          <w:szCs w:val="22"/>
        </w:rPr>
        <w:t>,</w:t>
      </w:r>
      <w:r w:rsidR="008B274A">
        <w:rPr>
          <w:sz w:val="22"/>
          <w:szCs w:val="22"/>
        </w:rPr>
        <w:t xml:space="preserve"> which have been completed during the reporting month and all those still outstanding for the following month.   Overall project status is provided and a clear statement of risks.</w:t>
      </w:r>
    </w:p>
    <w:p w14:paraId="1441B7E8" w14:textId="77777777" w:rsidR="008B274A" w:rsidRDefault="008B274A">
      <w:pPr>
        <w:spacing w:before="120" w:after="120"/>
        <w:rPr>
          <w:sz w:val="22"/>
          <w:szCs w:val="22"/>
        </w:rPr>
      </w:pPr>
      <w:r>
        <w:rPr>
          <w:sz w:val="22"/>
          <w:szCs w:val="22"/>
        </w:rPr>
        <w:t>All project control documents are available in electronic format and are usually delivered by email.</w:t>
      </w:r>
    </w:p>
    <w:p w14:paraId="7DF3750E" w14:textId="12744EFE" w:rsidR="00984BFA" w:rsidRDefault="00E120B6">
      <w:pPr>
        <w:spacing w:before="120" w:after="120"/>
        <w:rPr>
          <w:sz w:val="22"/>
          <w:szCs w:val="22"/>
        </w:rPr>
      </w:pPr>
      <w:r>
        <w:rPr>
          <w:sz w:val="22"/>
          <w:szCs w:val="22"/>
        </w:rPr>
        <w:t>See Appendix A for PRINCE2 roles and responsibilities.</w:t>
      </w:r>
    </w:p>
    <w:p w14:paraId="13072AC3" w14:textId="77777777" w:rsidR="00BE1848" w:rsidRDefault="00BE1848">
      <w:pPr>
        <w:spacing w:before="120" w:after="120"/>
        <w:rPr>
          <w:sz w:val="22"/>
          <w:szCs w:val="22"/>
        </w:rPr>
      </w:pPr>
    </w:p>
    <w:p w14:paraId="7FDE9FFB" w14:textId="77777777" w:rsidR="008B274A" w:rsidRPr="00F35B58" w:rsidRDefault="008B274A">
      <w:pPr>
        <w:pStyle w:val="Heading2"/>
        <w:ind w:left="0" w:firstLine="0"/>
        <w:rPr>
          <w:sz w:val="28"/>
        </w:rPr>
      </w:pPr>
      <w:bookmarkStart w:id="30" w:name="_Toc6223936"/>
      <w:bookmarkStart w:id="31" w:name="_Toc8119253"/>
      <w:bookmarkStart w:id="32" w:name="_Toc193251"/>
      <w:r w:rsidRPr="00F35B58">
        <w:rPr>
          <w:sz w:val="28"/>
        </w:rPr>
        <w:t>Project Scope</w:t>
      </w:r>
      <w:bookmarkEnd w:id="30"/>
      <w:bookmarkEnd w:id="31"/>
      <w:bookmarkEnd w:id="32"/>
    </w:p>
    <w:p w14:paraId="1AAC50CE" w14:textId="77777777" w:rsidR="008B274A" w:rsidRDefault="008B274A">
      <w:pPr>
        <w:spacing w:before="120" w:after="120"/>
        <w:rPr>
          <w:sz w:val="22"/>
          <w:szCs w:val="22"/>
        </w:rPr>
      </w:pPr>
      <w:r>
        <w:rPr>
          <w:sz w:val="22"/>
          <w:szCs w:val="22"/>
        </w:rPr>
        <w:t xml:space="preserve">The </w:t>
      </w:r>
      <w:r w:rsidR="00107275">
        <w:rPr>
          <w:sz w:val="22"/>
          <w:szCs w:val="22"/>
        </w:rPr>
        <w:t xml:space="preserve">overall </w:t>
      </w:r>
      <w:r>
        <w:rPr>
          <w:sz w:val="22"/>
          <w:szCs w:val="22"/>
        </w:rPr>
        <w:t>project scope includes:</w:t>
      </w:r>
    </w:p>
    <w:p w14:paraId="2DF1BDFA" w14:textId="0447F107" w:rsidR="006F61E8" w:rsidRDefault="006F61E8" w:rsidP="008B274A">
      <w:pPr>
        <w:numPr>
          <w:ilvl w:val="0"/>
          <w:numId w:val="5"/>
        </w:numPr>
        <w:rPr>
          <w:sz w:val="22"/>
          <w:szCs w:val="22"/>
        </w:rPr>
      </w:pPr>
      <w:r>
        <w:rPr>
          <w:sz w:val="22"/>
          <w:szCs w:val="22"/>
        </w:rPr>
        <w:t>Assessment of feasibility and benefits of creating an integrated community support service for adults with a learning disability</w:t>
      </w:r>
    </w:p>
    <w:p w14:paraId="7158EA46" w14:textId="7B207A62" w:rsidR="006F61E8" w:rsidRDefault="006F61E8" w:rsidP="008B274A">
      <w:pPr>
        <w:numPr>
          <w:ilvl w:val="0"/>
          <w:numId w:val="5"/>
        </w:numPr>
        <w:rPr>
          <w:sz w:val="22"/>
          <w:szCs w:val="22"/>
        </w:rPr>
      </w:pPr>
      <w:r>
        <w:rPr>
          <w:sz w:val="22"/>
          <w:szCs w:val="22"/>
        </w:rPr>
        <w:t>Engagement with all stakeholders regarding the establishment of an integrated team under a single operational management structure consisting of Harrow Council and NHS staff</w:t>
      </w:r>
    </w:p>
    <w:p w14:paraId="49FF2837" w14:textId="18E30909" w:rsidR="00F50A26" w:rsidRDefault="006F61E8" w:rsidP="008B274A">
      <w:pPr>
        <w:numPr>
          <w:ilvl w:val="0"/>
          <w:numId w:val="5"/>
        </w:numPr>
        <w:rPr>
          <w:sz w:val="22"/>
          <w:szCs w:val="22"/>
        </w:rPr>
      </w:pPr>
      <w:r>
        <w:rPr>
          <w:sz w:val="22"/>
          <w:szCs w:val="22"/>
        </w:rPr>
        <w:t>Development of an implementation plan for setting up such an integrated team – ideally to be co-located</w:t>
      </w:r>
    </w:p>
    <w:p w14:paraId="685427F9" w14:textId="647CD7D9" w:rsidR="0074025A" w:rsidRDefault="006F61E8" w:rsidP="008B274A">
      <w:pPr>
        <w:numPr>
          <w:ilvl w:val="0"/>
          <w:numId w:val="5"/>
        </w:numPr>
        <w:rPr>
          <w:sz w:val="22"/>
          <w:szCs w:val="22"/>
        </w:rPr>
      </w:pPr>
      <w:r>
        <w:rPr>
          <w:sz w:val="22"/>
          <w:szCs w:val="22"/>
        </w:rPr>
        <w:t>Execution of the plan</w:t>
      </w:r>
      <w:r w:rsidR="0074025A">
        <w:rPr>
          <w:sz w:val="22"/>
          <w:szCs w:val="22"/>
        </w:rPr>
        <w:t>.</w:t>
      </w:r>
    </w:p>
    <w:p w14:paraId="46AAE2D3" w14:textId="77777777" w:rsidR="00535A7F" w:rsidRPr="00107275" w:rsidRDefault="00535A7F" w:rsidP="00107275">
      <w:pPr>
        <w:rPr>
          <w:sz w:val="22"/>
          <w:szCs w:val="22"/>
        </w:rPr>
      </w:pPr>
    </w:p>
    <w:p w14:paraId="24CCA167" w14:textId="77777777" w:rsidR="008B274A" w:rsidRDefault="008B274A">
      <w:pPr>
        <w:pStyle w:val="Heading3"/>
        <w:ind w:left="0" w:firstLine="0"/>
        <w:rPr>
          <w:sz w:val="24"/>
        </w:rPr>
      </w:pPr>
      <w:bookmarkStart w:id="33" w:name="_Toc6223938"/>
      <w:bookmarkStart w:id="34" w:name="_Toc8119255"/>
      <w:r>
        <w:rPr>
          <w:sz w:val="24"/>
        </w:rPr>
        <w:t>Exclusions</w:t>
      </w:r>
      <w:bookmarkEnd w:id="33"/>
      <w:bookmarkEnd w:id="34"/>
    </w:p>
    <w:p w14:paraId="5958C3B5" w14:textId="77777777" w:rsidR="00F50A26" w:rsidRDefault="008B274A">
      <w:pPr>
        <w:spacing w:before="120" w:after="120"/>
        <w:rPr>
          <w:sz w:val="22"/>
          <w:szCs w:val="22"/>
        </w:rPr>
      </w:pPr>
      <w:r>
        <w:rPr>
          <w:sz w:val="22"/>
          <w:szCs w:val="22"/>
        </w:rPr>
        <w:t>The sco</w:t>
      </w:r>
      <w:r w:rsidR="00F50A26">
        <w:rPr>
          <w:sz w:val="22"/>
          <w:szCs w:val="22"/>
        </w:rPr>
        <w:t>pe of the project excludes:</w:t>
      </w:r>
    </w:p>
    <w:p w14:paraId="3D58E80C" w14:textId="15002F11" w:rsidR="006D745B" w:rsidRDefault="006F61E8" w:rsidP="00F50A26">
      <w:pPr>
        <w:numPr>
          <w:ilvl w:val="0"/>
          <w:numId w:val="14"/>
        </w:numPr>
        <w:spacing w:before="120" w:after="120"/>
        <w:rPr>
          <w:sz w:val="22"/>
          <w:szCs w:val="22"/>
        </w:rPr>
      </w:pPr>
      <w:r>
        <w:rPr>
          <w:sz w:val="22"/>
          <w:szCs w:val="22"/>
        </w:rPr>
        <w:lastRenderedPageBreak/>
        <w:t>S</w:t>
      </w:r>
      <w:r w:rsidR="00F50A26">
        <w:rPr>
          <w:sz w:val="22"/>
          <w:szCs w:val="22"/>
        </w:rPr>
        <w:t>ervices for people resident</w:t>
      </w:r>
      <w:r w:rsidR="00107275">
        <w:rPr>
          <w:sz w:val="22"/>
          <w:szCs w:val="22"/>
        </w:rPr>
        <w:t xml:space="preserve"> </w:t>
      </w:r>
      <w:r w:rsidR="00F50A26">
        <w:rPr>
          <w:sz w:val="22"/>
          <w:szCs w:val="22"/>
        </w:rPr>
        <w:t>outside the London Borough of Harrow</w:t>
      </w:r>
      <w:r>
        <w:rPr>
          <w:sz w:val="22"/>
          <w:szCs w:val="22"/>
        </w:rPr>
        <w:t xml:space="preserve"> unless they are registered with a GP Practice within Harrow</w:t>
      </w:r>
      <w:r w:rsidR="00BE1848">
        <w:rPr>
          <w:sz w:val="22"/>
          <w:szCs w:val="22"/>
        </w:rPr>
        <w:t>.</w:t>
      </w:r>
    </w:p>
    <w:p w14:paraId="61D751CA" w14:textId="431A69CE" w:rsidR="006F61E8" w:rsidRPr="006F61E8" w:rsidRDefault="006F61E8" w:rsidP="006F61E8">
      <w:pPr>
        <w:numPr>
          <w:ilvl w:val="0"/>
          <w:numId w:val="14"/>
        </w:numPr>
        <w:spacing w:before="120" w:after="120"/>
        <w:rPr>
          <w:i/>
          <w:color w:val="0000FF"/>
        </w:rPr>
      </w:pPr>
      <w:r>
        <w:rPr>
          <w:sz w:val="22"/>
          <w:szCs w:val="22"/>
        </w:rPr>
        <w:t>S</w:t>
      </w:r>
      <w:r w:rsidR="00584C36">
        <w:rPr>
          <w:sz w:val="22"/>
          <w:szCs w:val="22"/>
        </w:rPr>
        <w:t>ervices for people whose primary diagnosis is</w:t>
      </w:r>
      <w:r w:rsidR="00F50A26">
        <w:rPr>
          <w:sz w:val="22"/>
          <w:szCs w:val="22"/>
        </w:rPr>
        <w:t xml:space="preserve"> </w:t>
      </w:r>
      <w:r>
        <w:rPr>
          <w:sz w:val="22"/>
          <w:szCs w:val="22"/>
        </w:rPr>
        <w:t>not a learning disability</w:t>
      </w:r>
      <w:r w:rsidR="00BE1848">
        <w:rPr>
          <w:sz w:val="22"/>
          <w:szCs w:val="22"/>
        </w:rPr>
        <w:t>.</w:t>
      </w:r>
    </w:p>
    <w:p w14:paraId="6791CFAF" w14:textId="4A5847A2" w:rsidR="006F61E8" w:rsidRPr="006F61E8" w:rsidRDefault="006F61E8" w:rsidP="006F61E8">
      <w:pPr>
        <w:numPr>
          <w:ilvl w:val="0"/>
          <w:numId w:val="14"/>
        </w:numPr>
        <w:spacing w:before="120" w:after="120"/>
        <w:rPr>
          <w:i/>
          <w:color w:val="0000FF"/>
        </w:rPr>
      </w:pPr>
      <w:r>
        <w:rPr>
          <w:sz w:val="22"/>
          <w:szCs w:val="22"/>
        </w:rPr>
        <w:t>Services for children with a learning disability.</w:t>
      </w:r>
    </w:p>
    <w:p w14:paraId="2B6B154A" w14:textId="5FD95480" w:rsidR="008B274A" w:rsidRDefault="006F61E8" w:rsidP="006F61E8">
      <w:pPr>
        <w:spacing w:before="120" w:after="120"/>
        <w:ind w:left="720"/>
        <w:rPr>
          <w:i/>
          <w:color w:val="0000FF"/>
        </w:rPr>
      </w:pPr>
      <w:r>
        <w:rPr>
          <w:sz w:val="22"/>
          <w:szCs w:val="22"/>
        </w:rPr>
        <w:t xml:space="preserve"> </w:t>
      </w:r>
      <w:bookmarkEnd w:id="22"/>
    </w:p>
    <w:p w14:paraId="461C8D18" w14:textId="77777777" w:rsidR="007C0942" w:rsidRPr="00F35B58" w:rsidRDefault="006436B6">
      <w:pPr>
        <w:pStyle w:val="Heading2"/>
        <w:rPr>
          <w:sz w:val="28"/>
        </w:rPr>
      </w:pPr>
      <w:bookmarkStart w:id="35" w:name="_Toc193252"/>
      <w:r w:rsidRPr="00F35B58">
        <w:rPr>
          <w:sz w:val="28"/>
        </w:rPr>
        <w:t>Project</w:t>
      </w:r>
      <w:r w:rsidR="008B274A" w:rsidRPr="00F35B58">
        <w:rPr>
          <w:sz w:val="28"/>
        </w:rPr>
        <w:t xml:space="preserve"> Plan</w:t>
      </w:r>
      <w:bookmarkEnd w:id="35"/>
      <w:r w:rsidR="007C0942" w:rsidRPr="00F35B58">
        <w:rPr>
          <w:sz w:val="28"/>
        </w:rPr>
        <w:t xml:space="preserve"> </w:t>
      </w:r>
    </w:p>
    <w:p w14:paraId="505DAC62" w14:textId="77777777" w:rsidR="008B274A" w:rsidRDefault="008B274A" w:rsidP="00AB057F">
      <w:pPr>
        <w:pStyle w:val="Heading3"/>
        <w:numPr>
          <w:ilvl w:val="0"/>
          <w:numId w:val="0"/>
        </w:numPr>
        <w:rPr>
          <w:sz w:val="24"/>
        </w:rPr>
      </w:pPr>
    </w:p>
    <w:p w14:paraId="522AD6D2" w14:textId="4205AAF0" w:rsidR="00C00163" w:rsidRPr="00D231F8" w:rsidRDefault="00D231F8" w:rsidP="00C00163">
      <w:r>
        <w:t>See separate plan for details. Key milestones are:</w:t>
      </w:r>
    </w:p>
    <w:p w14:paraId="5433615C" w14:textId="77777777" w:rsidR="00C00163" w:rsidRDefault="00C00163" w:rsidP="00C00163"/>
    <w:tbl>
      <w:tblPr>
        <w:tblW w:w="8683"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7197"/>
      </w:tblGrid>
      <w:tr w:rsidR="008C7317" w14:paraId="4398B512" w14:textId="77777777" w:rsidTr="003F371B">
        <w:tc>
          <w:tcPr>
            <w:tcW w:w="1486" w:type="dxa"/>
            <w:shd w:val="clear" w:color="auto" w:fill="auto"/>
          </w:tcPr>
          <w:p w14:paraId="6EF74459" w14:textId="77777777" w:rsidR="008C7317" w:rsidRPr="00AB057F" w:rsidRDefault="008C7317" w:rsidP="003F371B">
            <w:pPr>
              <w:pStyle w:val="ListParagraph"/>
              <w:ind w:left="0"/>
              <w:rPr>
                <w:b/>
                <w:sz w:val="22"/>
              </w:rPr>
            </w:pPr>
            <w:r w:rsidRPr="00AB057F">
              <w:rPr>
                <w:b/>
                <w:sz w:val="22"/>
              </w:rPr>
              <w:t>Month</w:t>
            </w:r>
          </w:p>
        </w:tc>
        <w:tc>
          <w:tcPr>
            <w:tcW w:w="7197" w:type="dxa"/>
            <w:shd w:val="clear" w:color="auto" w:fill="auto"/>
          </w:tcPr>
          <w:p w14:paraId="1F05FBC7" w14:textId="77777777" w:rsidR="008C7317" w:rsidRPr="00AB057F" w:rsidRDefault="008C7317" w:rsidP="003F371B">
            <w:pPr>
              <w:pStyle w:val="ListParagraph"/>
              <w:ind w:left="0"/>
              <w:rPr>
                <w:b/>
                <w:sz w:val="22"/>
              </w:rPr>
            </w:pPr>
            <w:r w:rsidRPr="00AB057F">
              <w:rPr>
                <w:b/>
                <w:sz w:val="22"/>
              </w:rPr>
              <w:t>Deliverable</w:t>
            </w:r>
          </w:p>
        </w:tc>
      </w:tr>
      <w:tr w:rsidR="008C7317" w14:paraId="3CF2EC42" w14:textId="77777777" w:rsidTr="003F371B">
        <w:tc>
          <w:tcPr>
            <w:tcW w:w="1486" w:type="dxa"/>
            <w:shd w:val="clear" w:color="auto" w:fill="auto"/>
          </w:tcPr>
          <w:p w14:paraId="54673AB8" w14:textId="77777777" w:rsidR="008C7317" w:rsidRPr="00AB057F" w:rsidRDefault="008C7317" w:rsidP="003F371B">
            <w:pPr>
              <w:pStyle w:val="ListParagraph"/>
              <w:ind w:left="0"/>
              <w:rPr>
                <w:sz w:val="22"/>
              </w:rPr>
            </w:pPr>
            <w:r>
              <w:rPr>
                <w:sz w:val="22"/>
              </w:rPr>
              <w:t>Nov</w:t>
            </w:r>
            <w:r w:rsidRPr="00AB057F">
              <w:rPr>
                <w:sz w:val="22"/>
              </w:rPr>
              <w:t>ember</w:t>
            </w:r>
          </w:p>
        </w:tc>
        <w:tc>
          <w:tcPr>
            <w:tcW w:w="7197" w:type="dxa"/>
            <w:shd w:val="clear" w:color="auto" w:fill="auto"/>
          </w:tcPr>
          <w:p w14:paraId="1744941D" w14:textId="77777777" w:rsidR="008C7317" w:rsidRPr="00AB057F" w:rsidRDefault="008C7317" w:rsidP="003F371B">
            <w:pPr>
              <w:pStyle w:val="ListParagraph"/>
              <w:ind w:left="0"/>
              <w:rPr>
                <w:sz w:val="22"/>
              </w:rPr>
            </w:pPr>
            <w:r>
              <w:rPr>
                <w:sz w:val="22"/>
              </w:rPr>
              <w:t>Agree PID with Council &amp; CCG Managers</w:t>
            </w:r>
          </w:p>
        </w:tc>
      </w:tr>
      <w:tr w:rsidR="008C7317" w14:paraId="1FA9C2C5" w14:textId="77777777" w:rsidTr="003F371B">
        <w:tc>
          <w:tcPr>
            <w:tcW w:w="1486" w:type="dxa"/>
            <w:shd w:val="clear" w:color="auto" w:fill="auto"/>
          </w:tcPr>
          <w:p w14:paraId="4E5E8401" w14:textId="77777777" w:rsidR="008C7317" w:rsidRDefault="008C7317" w:rsidP="003F371B">
            <w:pPr>
              <w:pStyle w:val="ListParagraph"/>
              <w:ind w:left="0"/>
              <w:rPr>
                <w:sz w:val="22"/>
              </w:rPr>
            </w:pPr>
            <w:r w:rsidRPr="00AB057F">
              <w:rPr>
                <w:sz w:val="22"/>
              </w:rPr>
              <w:t>December</w:t>
            </w:r>
          </w:p>
        </w:tc>
        <w:tc>
          <w:tcPr>
            <w:tcW w:w="7197" w:type="dxa"/>
            <w:shd w:val="clear" w:color="auto" w:fill="auto"/>
          </w:tcPr>
          <w:p w14:paraId="1AFB0703" w14:textId="77777777" w:rsidR="008C7317" w:rsidRDefault="008C7317" w:rsidP="003F371B">
            <w:pPr>
              <w:pStyle w:val="ListParagraph"/>
              <w:ind w:left="0"/>
              <w:rPr>
                <w:sz w:val="22"/>
              </w:rPr>
            </w:pPr>
            <w:r>
              <w:rPr>
                <w:sz w:val="22"/>
              </w:rPr>
              <w:t>Engage with CNWL management and clinical leads re feasibility</w:t>
            </w:r>
          </w:p>
          <w:p w14:paraId="2B48C01A" w14:textId="77777777" w:rsidR="008C7317" w:rsidRDefault="008C7317" w:rsidP="003F371B">
            <w:pPr>
              <w:pStyle w:val="ListParagraph"/>
              <w:ind w:left="0"/>
              <w:rPr>
                <w:sz w:val="22"/>
                <w:vertAlign w:val="superscript"/>
              </w:rPr>
            </w:pPr>
            <w:r>
              <w:rPr>
                <w:sz w:val="22"/>
              </w:rPr>
              <w:t>Formal approval of PID at HWB Exec on 13</w:t>
            </w:r>
            <w:r w:rsidRPr="00D231F8">
              <w:rPr>
                <w:sz w:val="22"/>
                <w:vertAlign w:val="superscript"/>
              </w:rPr>
              <w:t>th</w:t>
            </w:r>
          </w:p>
          <w:p w14:paraId="20FE8043" w14:textId="77777777" w:rsidR="008C7317" w:rsidRDefault="008C7317" w:rsidP="003F371B">
            <w:pPr>
              <w:pStyle w:val="ListParagraph"/>
              <w:ind w:left="0"/>
              <w:rPr>
                <w:sz w:val="22"/>
              </w:rPr>
            </w:pPr>
            <w:r>
              <w:rPr>
                <w:sz w:val="22"/>
              </w:rPr>
              <w:t>Engage with LBH LD Team Managers re feasibility</w:t>
            </w:r>
          </w:p>
          <w:p w14:paraId="5E8B4382" w14:textId="77777777" w:rsidR="008C7317" w:rsidRPr="00EC3BCF" w:rsidRDefault="008C7317" w:rsidP="003F371B">
            <w:pPr>
              <w:pStyle w:val="ListParagraph"/>
              <w:ind w:left="0"/>
              <w:rPr>
                <w:sz w:val="22"/>
              </w:rPr>
            </w:pPr>
            <w:r>
              <w:rPr>
                <w:sz w:val="22"/>
              </w:rPr>
              <w:t>Engage with local third sector bodies (Mencap, etc)</w:t>
            </w:r>
          </w:p>
        </w:tc>
      </w:tr>
      <w:tr w:rsidR="008C7317" w14:paraId="39138862" w14:textId="77777777" w:rsidTr="003F371B">
        <w:tc>
          <w:tcPr>
            <w:tcW w:w="1486" w:type="dxa"/>
            <w:shd w:val="clear" w:color="auto" w:fill="auto"/>
          </w:tcPr>
          <w:p w14:paraId="4EA1D2A9" w14:textId="77777777" w:rsidR="008C7317" w:rsidRDefault="008C7317" w:rsidP="003F371B">
            <w:pPr>
              <w:pStyle w:val="ListParagraph"/>
              <w:ind w:left="0"/>
              <w:rPr>
                <w:sz w:val="22"/>
              </w:rPr>
            </w:pPr>
            <w:r w:rsidRPr="00AB057F">
              <w:rPr>
                <w:sz w:val="22"/>
              </w:rPr>
              <w:t>January 2019</w:t>
            </w:r>
          </w:p>
        </w:tc>
        <w:tc>
          <w:tcPr>
            <w:tcW w:w="7197" w:type="dxa"/>
            <w:shd w:val="clear" w:color="auto" w:fill="auto"/>
          </w:tcPr>
          <w:p w14:paraId="311B8818" w14:textId="77777777" w:rsidR="008C7317" w:rsidRDefault="008C7317" w:rsidP="003F371B">
            <w:pPr>
              <w:pStyle w:val="ListParagraph"/>
              <w:ind w:left="0"/>
              <w:rPr>
                <w:sz w:val="22"/>
              </w:rPr>
            </w:pPr>
            <w:r>
              <w:rPr>
                <w:sz w:val="22"/>
              </w:rPr>
              <w:t>Established clarity on total Harrow budget for LD, cohort size, current staffing profile and current IT systems.</w:t>
            </w:r>
          </w:p>
          <w:p w14:paraId="0840CD60" w14:textId="77777777" w:rsidR="008C7317" w:rsidRDefault="008C7317" w:rsidP="003F371B">
            <w:pPr>
              <w:pStyle w:val="ListParagraph"/>
              <w:ind w:left="0"/>
              <w:rPr>
                <w:sz w:val="22"/>
              </w:rPr>
            </w:pPr>
            <w:r>
              <w:rPr>
                <w:sz w:val="22"/>
              </w:rPr>
              <w:t xml:space="preserve">Research co-location options </w:t>
            </w:r>
          </w:p>
        </w:tc>
      </w:tr>
      <w:tr w:rsidR="008C7317" w14:paraId="0DC37508" w14:textId="77777777" w:rsidTr="003F371B">
        <w:tc>
          <w:tcPr>
            <w:tcW w:w="1486" w:type="dxa"/>
            <w:shd w:val="clear" w:color="auto" w:fill="auto"/>
          </w:tcPr>
          <w:p w14:paraId="3D63ED65" w14:textId="77777777" w:rsidR="008C7317" w:rsidRDefault="008C7317" w:rsidP="003F371B">
            <w:pPr>
              <w:pStyle w:val="ListParagraph"/>
              <w:ind w:left="0"/>
              <w:rPr>
                <w:sz w:val="22"/>
              </w:rPr>
            </w:pPr>
            <w:r w:rsidRPr="00AB057F">
              <w:rPr>
                <w:sz w:val="22"/>
              </w:rPr>
              <w:t>February</w:t>
            </w:r>
          </w:p>
        </w:tc>
        <w:tc>
          <w:tcPr>
            <w:tcW w:w="7197" w:type="dxa"/>
            <w:shd w:val="clear" w:color="auto" w:fill="auto"/>
          </w:tcPr>
          <w:p w14:paraId="3D9714B5" w14:textId="77777777" w:rsidR="008C7317" w:rsidRDefault="008C7317" w:rsidP="003F371B">
            <w:pPr>
              <w:pStyle w:val="ListParagraph"/>
              <w:ind w:left="0"/>
              <w:rPr>
                <w:sz w:val="22"/>
              </w:rPr>
            </w:pPr>
            <w:r>
              <w:rPr>
                <w:sz w:val="22"/>
              </w:rPr>
              <w:t>First Project Board meeting (1</w:t>
            </w:r>
            <w:r w:rsidRPr="00133A30">
              <w:rPr>
                <w:sz w:val="22"/>
                <w:vertAlign w:val="superscript"/>
              </w:rPr>
              <w:t>st</w:t>
            </w:r>
            <w:r>
              <w:rPr>
                <w:sz w:val="22"/>
              </w:rPr>
              <w:t xml:space="preserve"> Feb – tbc)</w:t>
            </w:r>
          </w:p>
          <w:p w14:paraId="68023580" w14:textId="77777777" w:rsidR="008C7317" w:rsidRDefault="008C7317" w:rsidP="003F371B">
            <w:pPr>
              <w:pStyle w:val="ListParagraph"/>
              <w:ind w:left="0"/>
              <w:rPr>
                <w:sz w:val="22"/>
              </w:rPr>
            </w:pPr>
            <w:r>
              <w:rPr>
                <w:sz w:val="22"/>
              </w:rPr>
              <w:t>Quantitative survey of people with learning disabilities and their families (jointly with Mencap) – subject to Project Board agreement</w:t>
            </w:r>
          </w:p>
          <w:p w14:paraId="37CB4FDC" w14:textId="77777777" w:rsidR="008C7317" w:rsidRDefault="008C7317" w:rsidP="003F371B">
            <w:pPr>
              <w:pStyle w:val="ListParagraph"/>
              <w:ind w:left="0"/>
              <w:rPr>
                <w:sz w:val="22"/>
              </w:rPr>
            </w:pPr>
            <w:r>
              <w:rPr>
                <w:sz w:val="22"/>
              </w:rPr>
              <w:t>Model options for staffing &amp; budgets</w:t>
            </w:r>
          </w:p>
        </w:tc>
      </w:tr>
      <w:tr w:rsidR="008C7317" w14:paraId="594D7B68" w14:textId="77777777" w:rsidTr="003F371B">
        <w:tc>
          <w:tcPr>
            <w:tcW w:w="1486" w:type="dxa"/>
            <w:shd w:val="clear" w:color="auto" w:fill="auto"/>
          </w:tcPr>
          <w:p w14:paraId="1E6D59AC" w14:textId="77777777" w:rsidR="008C7317" w:rsidRDefault="008C7317" w:rsidP="003F371B">
            <w:pPr>
              <w:pStyle w:val="ListParagraph"/>
              <w:ind w:left="0"/>
              <w:rPr>
                <w:sz w:val="22"/>
              </w:rPr>
            </w:pPr>
            <w:r w:rsidRPr="00AB057F">
              <w:rPr>
                <w:sz w:val="22"/>
              </w:rPr>
              <w:t>March</w:t>
            </w:r>
          </w:p>
        </w:tc>
        <w:tc>
          <w:tcPr>
            <w:tcW w:w="7197" w:type="dxa"/>
            <w:shd w:val="clear" w:color="auto" w:fill="auto"/>
          </w:tcPr>
          <w:p w14:paraId="6415E3F0" w14:textId="77777777" w:rsidR="008C7317" w:rsidRDefault="008C7317" w:rsidP="003F371B">
            <w:pPr>
              <w:pStyle w:val="ListParagraph"/>
              <w:ind w:left="0"/>
              <w:rPr>
                <w:sz w:val="22"/>
              </w:rPr>
            </w:pPr>
            <w:r>
              <w:rPr>
                <w:sz w:val="22"/>
              </w:rPr>
              <w:t>Develop medium to long-term outcome benefits model</w:t>
            </w:r>
          </w:p>
          <w:p w14:paraId="36D660D4" w14:textId="77777777" w:rsidR="008C7317" w:rsidRDefault="008C7317" w:rsidP="003F371B">
            <w:pPr>
              <w:pStyle w:val="ListParagraph"/>
              <w:ind w:left="0"/>
              <w:rPr>
                <w:sz w:val="22"/>
              </w:rPr>
            </w:pPr>
            <w:r>
              <w:rPr>
                <w:sz w:val="22"/>
              </w:rPr>
              <w:t>Analyse survey results for customer satisfaction baseline</w:t>
            </w:r>
          </w:p>
        </w:tc>
      </w:tr>
      <w:tr w:rsidR="008C7317" w14:paraId="569C4984" w14:textId="77777777" w:rsidTr="003F371B">
        <w:tc>
          <w:tcPr>
            <w:tcW w:w="1486" w:type="dxa"/>
            <w:shd w:val="clear" w:color="auto" w:fill="auto"/>
          </w:tcPr>
          <w:p w14:paraId="0C842F2F" w14:textId="77777777" w:rsidR="008C7317" w:rsidRDefault="008C7317" w:rsidP="003F371B">
            <w:pPr>
              <w:pStyle w:val="ListParagraph"/>
              <w:ind w:left="0"/>
              <w:rPr>
                <w:sz w:val="22"/>
              </w:rPr>
            </w:pPr>
            <w:r>
              <w:rPr>
                <w:sz w:val="22"/>
              </w:rPr>
              <w:t xml:space="preserve">April </w:t>
            </w:r>
          </w:p>
        </w:tc>
        <w:tc>
          <w:tcPr>
            <w:tcW w:w="7197" w:type="dxa"/>
            <w:shd w:val="clear" w:color="auto" w:fill="auto"/>
          </w:tcPr>
          <w:p w14:paraId="4612CEDA" w14:textId="77777777" w:rsidR="008C7317" w:rsidRDefault="008C7317" w:rsidP="003F371B">
            <w:pPr>
              <w:pStyle w:val="ListParagraph"/>
              <w:ind w:left="0"/>
              <w:rPr>
                <w:sz w:val="22"/>
              </w:rPr>
            </w:pPr>
            <w:r>
              <w:rPr>
                <w:sz w:val="22"/>
              </w:rPr>
              <w:t>Assess HR implications</w:t>
            </w:r>
          </w:p>
          <w:p w14:paraId="5A96648D" w14:textId="77777777" w:rsidR="008C7317" w:rsidRDefault="008C7317" w:rsidP="003F371B">
            <w:pPr>
              <w:pStyle w:val="ListParagraph"/>
              <w:ind w:left="0"/>
              <w:rPr>
                <w:sz w:val="22"/>
              </w:rPr>
            </w:pPr>
            <w:r>
              <w:rPr>
                <w:sz w:val="22"/>
              </w:rPr>
              <w:t>Engage with people with LD and families (jointly with Mencap)</w:t>
            </w:r>
          </w:p>
        </w:tc>
      </w:tr>
      <w:tr w:rsidR="008C7317" w14:paraId="39420975" w14:textId="77777777" w:rsidTr="003F371B">
        <w:tc>
          <w:tcPr>
            <w:tcW w:w="1486" w:type="dxa"/>
            <w:shd w:val="clear" w:color="auto" w:fill="auto"/>
          </w:tcPr>
          <w:p w14:paraId="44BD340E" w14:textId="77777777" w:rsidR="008C7317" w:rsidRDefault="008C7317" w:rsidP="003F371B">
            <w:pPr>
              <w:pStyle w:val="ListParagraph"/>
              <w:ind w:left="0"/>
              <w:rPr>
                <w:sz w:val="22"/>
              </w:rPr>
            </w:pPr>
            <w:r>
              <w:rPr>
                <w:sz w:val="22"/>
              </w:rPr>
              <w:t>May</w:t>
            </w:r>
          </w:p>
        </w:tc>
        <w:tc>
          <w:tcPr>
            <w:tcW w:w="7197" w:type="dxa"/>
            <w:shd w:val="clear" w:color="auto" w:fill="auto"/>
          </w:tcPr>
          <w:p w14:paraId="2982D487" w14:textId="77777777" w:rsidR="008C7317" w:rsidRDefault="008C7317" w:rsidP="003F371B">
            <w:pPr>
              <w:pStyle w:val="ListParagraph"/>
              <w:ind w:left="0"/>
              <w:rPr>
                <w:sz w:val="22"/>
              </w:rPr>
            </w:pPr>
            <w:r>
              <w:rPr>
                <w:sz w:val="22"/>
              </w:rPr>
              <w:t>Meetings with all affected LBH &amp; CNWL staff</w:t>
            </w:r>
          </w:p>
          <w:p w14:paraId="1B2017E9" w14:textId="77777777" w:rsidR="008C7317" w:rsidRDefault="008C7317" w:rsidP="003F371B">
            <w:pPr>
              <w:pStyle w:val="ListParagraph"/>
              <w:ind w:left="0"/>
              <w:rPr>
                <w:sz w:val="22"/>
              </w:rPr>
            </w:pPr>
            <w:r>
              <w:rPr>
                <w:sz w:val="22"/>
              </w:rPr>
              <w:t>Workshops with people with LD and families</w:t>
            </w:r>
          </w:p>
        </w:tc>
      </w:tr>
      <w:tr w:rsidR="008C7317" w14:paraId="16A09D69" w14:textId="77777777" w:rsidTr="003F371B">
        <w:tc>
          <w:tcPr>
            <w:tcW w:w="1486" w:type="dxa"/>
            <w:shd w:val="clear" w:color="auto" w:fill="auto"/>
          </w:tcPr>
          <w:p w14:paraId="35718FBE" w14:textId="77777777" w:rsidR="008C7317" w:rsidRDefault="008C7317" w:rsidP="003F371B">
            <w:pPr>
              <w:pStyle w:val="ListParagraph"/>
              <w:ind w:left="0"/>
              <w:rPr>
                <w:sz w:val="22"/>
              </w:rPr>
            </w:pPr>
            <w:r>
              <w:rPr>
                <w:sz w:val="22"/>
              </w:rPr>
              <w:t>June</w:t>
            </w:r>
          </w:p>
        </w:tc>
        <w:tc>
          <w:tcPr>
            <w:tcW w:w="7197" w:type="dxa"/>
            <w:shd w:val="clear" w:color="auto" w:fill="auto"/>
          </w:tcPr>
          <w:p w14:paraId="60A43560" w14:textId="77777777" w:rsidR="008C7317" w:rsidRDefault="008C7317" w:rsidP="003F371B">
            <w:pPr>
              <w:pStyle w:val="ListParagraph"/>
              <w:ind w:left="0"/>
              <w:rPr>
                <w:sz w:val="22"/>
              </w:rPr>
            </w:pPr>
            <w:r>
              <w:rPr>
                <w:sz w:val="22"/>
              </w:rPr>
              <w:t>Address IT implications for new integrated team</w:t>
            </w:r>
          </w:p>
        </w:tc>
      </w:tr>
      <w:tr w:rsidR="008C7317" w14:paraId="5A136F2F" w14:textId="77777777" w:rsidTr="003F371B">
        <w:tc>
          <w:tcPr>
            <w:tcW w:w="1486" w:type="dxa"/>
            <w:shd w:val="clear" w:color="auto" w:fill="auto"/>
          </w:tcPr>
          <w:p w14:paraId="2AC39073" w14:textId="77777777" w:rsidR="008C7317" w:rsidRDefault="008C7317" w:rsidP="003F371B">
            <w:pPr>
              <w:pStyle w:val="ListParagraph"/>
              <w:ind w:left="0"/>
              <w:rPr>
                <w:sz w:val="22"/>
              </w:rPr>
            </w:pPr>
            <w:r>
              <w:rPr>
                <w:sz w:val="22"/>
              </w:rPr>
              <w:t xml:space="preserve">July </w:t>
            </w:r>
          </w:p>
        </w:tc>
        <w:tc>
          <w:tcPr>
            <w:tcW w:w="7197" w:type="dxa"/>
            <w:shd w:val="clear" w:color="auto" w:fill="auto"/>
          </w:tcPr>
          <w:p w14:paraId="2B89544F" w14:textId="77777777" w:rsidR="008C7317" w:rsidRDefault="008C7317" w:rsidP="003F371B">
            <w:pPr>
              <w:pStyle w:val="ListParagraph"/>
              <w:ind w:left="0"/>
              <w:rPr>
                <w:sz w:val="22"/>
              </w:rPr>
            </w:pPr>
            <w:r>
              <w:rPr>
                <w:sz w:val="22"/>
              </w:rPr>
              <w:t>Decide on preferred location(s) for integrated team</w:t>
            </w:r>
          </w:p>
          <w:p w14:paraId="4E742DF2" w14:textId="77777777" w:rsidR="008C7317" w:rsidRDefault="008C7317" w:rsidP="003F371B">
            <w:pPr>
              <w:pStyle w:val="ListParagraph"/>
              <w:ind w:left="0"/>
              <w:rPr>
                <w:sz w:val="22"/>
              </w:rPr>
            </w:pPr>
            <w:r>
              <w:rPr>
                <w:sz w:val="22"/>
              </w:rPr>
              <w:t>Staff consultation process begins</w:t>
            </w:r>
          </w:p>
        </w:tc>
      </w:tr>
      <w:tr w:rsidR="008C7317" w14:paraId="322AF0FF" w14:textId="77777777" w:rsidTr="003F371B">
        <w:tc>
          <w:tcPr>
            <w:tcW w:w="1486" w:type="dxa"/>
            <w:shd w:val="clear" w:color="auto" w:fill="auto"/>
          </w:tcPr>
          <w:p w14:paraId="369D48D9" w14:textId="77777777" w:rsidR="008C7317" w:rsidRDefault="008C7317" w:rsidP="003F371B">
            <w:pPr>
              <w:pStyle w:val="ListParagraph"/>
              <w:ind w:left="0"/>
              <w:rPr>
                <w:sz w:val="22"/>
              </w:rPr>
            </w:pPr>
            <w:r>
              <w:rPr>
                <w:sz w:val="22"/>
              </w:rPr>
              <w:t>August</w:t>
            </w:r>
          </w:p>
        </w:tc>
        <w:tc>
          <w:tcPr>
            <w:tcW w:w="7197" w:type="dxa"/>
            <w:shd w:val="clear" w:color="auto" w:fill="auto"/>
          </w:tcPr>
          <w:p w14:paraId="4B008074" w14:textId="77777777" w:rsidR="008C7317" w:rsidRDefault="008C7317" w:rsidP="003F371B">
            <w:pPr>
              <w:pStyle w:val="ListParagraph"/>
              <w:ind w:left="0"/>
              <w:rPr>
                <w:sz w:val="22"/>
              </w:rPr>
            </w:pPr>
            <w:r>
              <w:rPr>
                <w:sz w:val="22"/>
              </w:rPr>
              <w:t>Draft formal agreement between LBH, CCG &amp; CNWL</w:t>
            </w:r>
          </w:p>
          <w:p w14:paraId="6D4CB0E3" w14:textId="77777777" w:rsidR="008C7317" w:rsidRDefault="008C7317" w:rsidP="003F371B">
            <w:pPr>
              <w:pStyle w:val="ListParagraph"/>
              <w:ind w:left="0"/>
              <w:rPr>
                <w:sz w:val="22"/>
              </w:rPr>
            </w:pPr>
            <w:r>
              <w:rPr>
                <w:sz w:val="22"/>
              </w:rPr>
              <w:t>Staff consultation process ends</w:t>
            </w:r>
          </w:p>
        </w:tc>
      </w:tr>
      <w:tr w:rsidR="008C7317" w14:paraId="43B6EBA3" w14:textId="77777777" w:rsidTr="003F371B">
        <w:tc>
          <w:tcPr>
            <w:tcW w:w="1486" w:type="dxa"/>
            <w:shd w:val="clear" w:color="auto" w:fill="auto"/>
          </w:tcPr>
          <w:p w14:paraId="346C3C48" w14:textId="77777777" w:rsidR="008C7317" w:rsidRDefault="008C7317" w:rsidP="003F371B">
            <w:pPr>
              <w:pStyle w:val="ListParagraph"/>
              <w:ind w:left="0"/>
              <w:rPr>
                <w:sz w:val="22"/>
              </w:rPr>
            </w:pPr>
            <w:r>
              <w:rPr>
                <w:sz w:val="22"/>
              </w:rPr>
              <w:t>September</w:t>
            </w:r>
          </w:p>
        </w:tc>
        <w:tc>
          <w:tcPr>
            <w:tcW w:w="7197" w:type="dxa"/>
            <w:shd w:val="clear" w:color="auto" w:fill="auto"/>
          </w:tcPr>
          <w:p w14:paraId="3751613C" w14:textId="77777777" w:rsidR="008C7317" w:rsidRDefault="008C7317" w:rsidP="003F371B">
            <w:pPr>
              <w:pStyle w:val="ListParagraph"/>
              <w:ind w:left="0"/>
              <w:rPr>
                <w:sz w:val="22"/>
              </w:rPr>
            </w:pPr>
            <w:r>
              <w:rPr>
                <w:sz w:val="22"/>
              </w:rPr>
              <w:t>Appoint integrated team manager(s)</w:t>
            </w:r>
          </w:p>
          <w:p w14:paraId="480C14C9" w14:textId="77777777" w:rsidR="008C7317" w:rsidRDefault="008C7317" w:rsidP="003F371B">
            <w:pPr>
              <w:pStyle w:val="ListParagraph"/>
              <w:ind w:left="0"/>
              <w:rPr>
                <w:sz w:val="22"/>
              </w:rPr>
            </w:pPr>
            <w:r>
              <w:rPr>
                <w:sz w:val="22"/>
              </w:rPr>
              <w:t>Develop protocols for integrated working</w:t>
            </w:r>
          </w:p>
          <w:p w14:paraId="128642A2" w14:textId="77777777" w:rsidR="008C7317" w:rsidRDefault="008C7317" w:rsidP="003F371B">
            <w:pPr>
              <w:pStyle w:val="ListParagraph"/>
              <w:ind w:left="0"/>
              <w:rPr>
                <w:sz w:val="22"/>
              </w:rPr>
            </w:pPr>
            <w:r>
              <w:rPr>
                <w:sz w:val="22"/>
              </w:rPr>
              <w:t>Implement new IT arrangements</w:t>
            </w:r>
          </w:p>
        </w:tc>
      </w:tr>
      <w:tr w:rsidR="008C7317" w14:paraId="7FEB859F" w14:textId="77777777" w:rsidTr="003F371B">
        <w:tc>
          <w:tcPr>
            <w:tcW w:w="1486" w:type="dxa"/>
            <w:shd w:val="clear" w:color="auto" w:fill="auto"/>
          </w:tcPr>
          <w:p w14:paraId="5B7A9B30" w14:textId="77777777" w:rsidR="008C7317" w:rsidRDefault="008C7317" w:rsidP="003F371B">
            <w:pPr>
              <w:pStyle w:val="ListParagraph"/>
              <w:ind w:left="0"/>
              <w:rPr>
                <w:sz w:val="22"/>
              </w:rPr>
            </w:pPr>
            <w:r w:rsidRPr="00AB057F">
              <w:rPr>
                <w:sz w:val="22"/>
              </w:rPr>
              <w:t>October</w:t>
            </w:r>
          </w:p>
        </w:tc>
        <w:tc>
          <w:tcPr>
            <w:tcW w:w="7197" w:type="dxa"/>
            <w:shd w:val="clear" w:color="auto" w:fill="auto"/>
          </w:tcPr>
          <w:p w14:paraId="09A06B83" w14:textId="77777777" w:rsidR="008C7317" w:rsidRDefault="008C7317" w:rsidP="003F371B">
            <w:pPr>
              <w:pStyle w:val="ListParagraph"/>
              <w:ind w:left="0"/>
              <w:rPr>
                <w:sz w:val="22"/>
              </w:rPr>
            </w:pPr>
            <w:r>
              <w:rPr>
                <w:sz w:val="22"/>
              </w:rPr>
              <w:t>Prepare new location(s) - if necessary</w:t>
            </w:r>
          </w:p>
          <w:p w14:paraId="6A4949B8" w14:textId="77777777" w:rsidR="008C7317" w:rsidRDefault="008C7317" w:rsidP="003F371B">
            <w:pPr>
              <w:pStyle w:val="ListParagraph"/>
              <w:ind w:left="0"/>
              <w:rPr>
                <w:sz w:val="22"/>
              </w:rPr>
            </w:pPr>
            <w:r>
              <w:rPr>
                <w:sz w:val="22"/>
              </w:rPr>
              <w:t>Formal agreement signed between LBH, CCG &amp; CNWL</w:t>
            </w:r>
          </w:p>
          <w:p w14:paraId="189DFC7A" w14:textId="77777777" w:rsidR="008C7317" w:rsidRDefault="008C7317" w:rsidP="003F371B">
            <w:pPr>
              <w:pStyle w:val="ListParagraph"/>
              <w:ind w:left="0"/>
              <w:rPr>
                <w:sz w:val="22"/>
              </w:rPr>
            </w:pPr>
            <w:r>
              <w:rPr>
                <w:sz w:val="22"/>
              </w:rPr>
              <w:t>Staff training</w:t>
            </w:r>
          </w:p>
        </w:tc>
      </w:tr>
      <w:tr w:rsidR="008C7317" w14:paraId="75600C92" w14:textId="77777777" w:rsidTr="003F371B">
        <w:tc>
          <w:tcPr>
            <w:tcW w:w="1486" w:type="dxa"/>
            <w:shd w:val="clear" w:color="auto" w:fill="auto"/>
          </w:tcPr>
          <w:p w14:paraId="09721289" w14:textId="77777777" w:rsidR="008C7317" w:rsidRDefault="008C7317" w:rsidP="003F371B">
            <w:pPr>
              <w:pStyle w:val="ListParagraph"/>
              <w:ind w:left="0"/>
              <w:rPr>
                <w:sz w:val="22"/>
              </w:rPr>
            </w:pPr>
            <w:r w:rsidRPr="00AB057F">
              <w:rPr>
                <w:sz w:val="22"/>
              </w:rPr>
              <w:t>November</w:t>
            </w:r>
          </w:p>
        </w:tc>
        <w:tc>
          <w:tcPr>
            <w:tcW w:w="7197" w:type="dxa"/>
            <w:shd w:val="clear" w:color="auto" w:fill="auto"/>
          </w:tcPr>
          <w:p w14:paraId="783DC94A" w14:textId="77777777" w:rsidR="008C7317" w:rsidRDefault="008C7317" w:rsidP="003F371B">
            <w:pPr>
              <w:pStyle w:val="ListParagraph"/>
              <w:ind w:left="0"/>
              <w:rPr>
                <w:sz w:val="22"/>
              </w:rPr>
            </w:pPr>
            <w:r>
              <w:rPr>
                <w:sz w:val="22"/>
              </w:rPr>
              <w:t>Go live</w:t>
            </w:r>
          </w:p>
        </w:tc>
      </w:tr>
    </w:tbl>
    <w:p w14:paraId="2D033439" w14:textId="77777777" w:rsidR="008C7317" w:rsidRPr="00C00163" w:rsidRDefault="008C7317" w:rsidP="00C00163"/>
    <w:p w14:paraId="7D7DC8A6" w14:textId="77777777" w:rsidR="008F663E" w:rsidRPr="003F371B" w:rsidRDefault="008F663E" w:rsidP="008F663E">
      <w:pPr>
        <w:rPr>
          <w:sz w:val="22"/>
        </w:rPr>
      </w:pPr>
      <w:r>
        <w:rPr>
          <w:b/>
          <w:sz w:val="22"/>
        </w:rPr>
        <w:t>Important note re go live date:</w:t>
      </w:r>
      <w:r>
        <w:rPr>
          <w:sz w:val="22"/>
        </w:rPr>
        <w:t xml:space="preserve"> It was agreed at the first Project Board meeting that the priority is to achieve a single integrated operational management structure and that this should happen before November 2019 if possible. It is recognised that identification and preparation of suitable premises for up to 42 staff could take longer than November.</w:t>
      </w:r>
    </w:p>
    <w:p w14:paraId="5D1D0694" w14:textId="77777777" w:rsidR="00480526" w:rsidRDefault="00480526">
      <w:pPr>
        <w:rPr>
          <w:color w:val="0000FF"/>
        </w:rPr>
      </w:pPr>
    </w:p>
    <w:p w14:paraId="3D924C02" w14:textId="2A8138DB" w:rsidR="007C0942" w:rsidRDefault="007C0942">
      <w:pPr>
        <w:rPr>
          <w:sz w:val="22"/>
        </w:rPr>
      </w:pPr>
      <w:r>
        <w:rPr>
          <w:sz w:val="22"/>
        </w:rPr>
        <w:t>A wide range</w:t>
      </w:r>
      <w:r w:rsidR="008C7317">
        <w:rPr>
          <w:sz w:val="22"/>
        </w:rPr>
        <w:t xml:space="preserve"> of</w:t>
      </w:r>
      <w:r>
        <w:rPr>
          <w:sz w:val="22"/>
        </w:rPr>
        <w:t xml:space="preserve"> staff across Harrow Council</w:t>
      </w:r>
      <w:r w:rsidR="00BE1848">
        <w:rPr>
          <w:sz w:val="22"/>
        </w:rPr>
        <w:t>,</w:t>
      </w:r>
      <w:r>
        <w:rPr>
          <w:sz w:val="22"/>
        </w:rPr>
        <w:t xml:space="preserve"> Harrow CCG</w:t>
      </w:r>
      <w:r w:rsidR="00BE1848">
        <w:rPr>
          <w:sz w:val="22"/>
        </w:rPr>
        <w:t xml:space="preserve"> and CNWL</w:t>
      </w:r>
      <w:r>
        <w:rPr>
          <w:sz w:val="22"/>
        </w:rPr>
        <w:t xml:space="preserve"> as well as external stakeholders will need to contribute to the project in order to make it a success including relevant managers and representatives of frontline staff, NHS providers, other local health and care providers, patients / service users / informal carers.</w:t>
      </w:r>
    </w:p>
    <w:p w14:paraId="307AC650" w14:textId="77777777" w:rsidR="0074025A" w:rsidRDefault="0074025A" w:rsidP="0074025A">
      <w:pPr>
        <w:spacing w:before="120" w:after="120"/>
        <w:rPr>
          <w:sz w:val="22"/>
          <w:szCs w:val="22"/>
        </w:rPr>
      </w:pPr>
    </w:p>
    <w:p w14:paraId="7116BFE1" w14:textId="77777777" w:rsidR="0074025A" w:rsidRPr="00F35B58" w:rsidRDefault="0074025A" w:rsidP="0074025A">
      <w:pPr>
        <w:pStyle w:val="Heading2"/>
        <w:rPr>
          <w:sz w:val="28"/>
        </w:rPr>
      </w:pPr>
      <w:bookmarkStart w:id="36" w:name="_Toc6892475"/>
      <w:bookmarkStart w:id="37" w:name="_Toc8119257"/>
      <w:bookmarkStart w:id="38" w:name="_Toc193253"/>
      <w:r w:rsidRPr="00F35B58">
        <w:rPr>
          <w:sz w:val="28"/>
        </w:rPr>
        <w:lastRenderedPageBreak/>
        <w:t>Constraints</w:t>
      </w:r>
      <w:bookmarkEnd w:id="36"/>
      <w:bookmarkEnd w:id="37"/>
      <w:bookmarkEnd w:id="38"/>
    </w:p>
    <w:p w14:paraId="10CC0C42" w14:textId="77777777" w:rsidR="0074025A" w:rsidRDefault="0074025A" w:rsidP="0074025A">
      <w:pPr>
        <w:ind w:left="720"/>
        <w:rPr>
          <w:sz w:val="22"/>
          <w:szCs w:val="22"/>
        </w:rPr>
      </w:pPr>
    </w:p>
    <w:p w14:paraId="7EFEFAA4" w14:textId="77777777" w:rsidR="0074025A" w:rsidRDefault="0074025A" w:rsidP="0074025A">
      <w:pPr>
        <w:numPr>
          <w:ilvl w:val="0"/>
          <w:numId w:val="5"/>
        </w:numPr>
        <w:rPr>
          <w:sz w:val="22"/>
          <w:szCs w:val="22"/>
        </w:rPr>
      </w:pPr>
      <w:r>
        <w:rPr>
          <w:sz w:val="22"/>
          <w:szCs w:val="22"/>
        </w:rPr>
        <w:t>Time is a significant constraint and target projections will need to be monitored carefully through governance.</w:t>
      </w:r>
    </w:p>
    <w:p w14:paraId="16E26E66" w14:textId="4F1066AB" w:rsidR="0074025A" w:rsidRDefault="0074025A" w:rsidP="0074025A">
      <w:pPr>
        <w:numPr>
          <w:ilvl w:val="0"/>
          <w:numId w:val="5"/>
        </w:numPr>
        <w:rPr>
          <w:sz w:val="22"/>
          <w:szCs w:val="22"/>
        </w:rPr>
      </w:pPr>
      <w:r>
        <w:rPr>
          <w:sz w:val="22"/>
          <w:szCs w:val="22"/>
        </w:rPr>
        <w:t>Resources are a major constraint both financial and capacity of existing staff to carry out project activities without additional resources. Currently, only one part-time resource has been identified as dedicated to this project. Other staff input from Harrow Council</w:t>
      </w:r>
      <w:r w:rsidR="008C7317">
        <w:rPr>
          <w:sz w:val="22"/>
          <w:szCs w:val="22"/>
        </w:rPr>
        <w:t>, CNWL</w:t>
      </w:r>
      <w:r>
        <w:rPr>
          <w:sz w:val="22"/>
          <w:szCs w:val="22"/>
        </w:rPr>
        <w:t xml:space="preserve"> and Harrow CCG will have to be absorbed alongside existing priorities.</w:t>
      </w:r>
    </w:p>
    <w:p w14:paraId="07B20C9C" w14:textId="77777777" w:rsidR="0074025A" w:rsidRDefault="0074025A" w:rsidP="0074025A">
      <w:pPr>
        <w:numPr>
          <w:ilvl w:val="0"/>
          <w:numId w:val="5"/>
        </w:numPr>
        <w:rPr>
          <w:sz w:val="22"/>
          <w:szCs w:val="22"/>
        </w:rPr>
      </w:pPr>
      <w:r>
        <w:rPr>
          <w:sz w:val="22"/>
          <w:szCs w:val="22"/>
        </w:rPr>
        <w:t>Availability and engagement with practitioners to assist the mapping of current processes and identification of future processes.</w:t>
      </w:r>
    </w:p>
    <w:p w14:paraId="43CA539B" w14:textId="77777777" w:rsidR="0074025A" w:rsidRPr="0074025A" w:rsidRDefault="0074025A" w:rsidP="0074025A">
      <w:pPr>
        <w:numPr>
          <w:ilvl w:val="0"/>
          <w:numId w:val="5"/>
        </w:numPr>
        <w:rPr>
          <w:sz w:val="22"/>
          <w:szCs w:val="22"/>
        </w:rPr>
      </w:pPr>
      <w:r>
        <w:rPr>
          <w:sz w:val="22"/>
          <w:szCs w:val="22"/>
        </w:rPr>
        <w:t>The culture of the different organisations is an important constraint.</w:t>
      </w:r>
    </w:p>
    <w:p w14:paraId="43F63ED2" w14:textId="77777777" w:rsidR="0074025A" w:rsidRDefault="0074025A" w:rsidP="0074025A">
      <w:pPr>
        <w:spacing w:before="120" w:after="120"/>
        <w:rPr>
          <w:sz w:val="22"/>
          <w:szCs w:val="22"/>
        </w:rPr>
      </w:pPr>
    </w:p>
    <w:p w14:paraId="58D4CC23" w14:textId="77777777" w:rsidR="0074025A" w:rsidRPr="00F35B58" w:rsidRDefault="0074025A" w:rsidP="0074025A">
      <w:pPr>
        <w:pStyle w:val="Heading2"/>
        <w:rPr>
          <w:sz w:val="28"/>
        </w:rPr>
      </w:pPr>
      <w:bookmarkStart w:id="39" w:name="_Toc193254"/>
      <w:r>
        <w:rPr>
          <w:sz w:val="28"/>
        </w:rPr>
        <w:t>Risks and issues</w:t>
      </w:r>
      <w:bookmarkEnd w:id="39"/>
    </w:p>
    <w:p w14:paraId="5F24D3FA" w14:textId="58609674" w:rsidR="005747DB" w:rsidRDefault="0074025A" w:rsidP="008F663E">
      <w:pPr>
        <w:rPr>
          <w:b/>
          <w:bCs w:val="0"/>
          <w:color w:val="FFFFFF"/>
          <w:sz w:val="22"/>
          <w:szCs w:val="22"/>
        </w:rPr>
      </w:pPr>
      <w:r>
        <w:rPr>
          <w:sz w:val="22"/>
          <w:szCs w:val="22"/>
        </w:rPr>
        <w:t xml:space="preserve">The Project Risks and Issues </w:t>
      </w:r>
      <w:r w:rsidR="00D231F8">
        <w:rPr>
          <w:sz w:val="22"/>
          <w:szCs w:val="22"/>
        </w:rPr>
        <w:t>will be</w:t>
      </w:r>
      <w:r>
        <w:rPr>
          <w:sz w:val="22"/>
          <w:szCs w:val="22"/>
        </w:rPr>
        <w:t xml:space="preserve"> identified in a Risk Register. </w:t>
      </w:r>
      <w:r w:rsidR="00AF529A">
        <w:rPr>
          <w:sz w:val="22"/>
          <w:szCs w:val="22"/>
        </w:rPr>
        <w:t xml:space="preserve">At this early stage there are no </w:t>
      </w:r>
      <w:r>
        <w:rPr>
          <w:sz w:val="22"/>
          <w:szCs w:val="22"/>
        </w:rPr>
        <w:t>high level risks</w:t>
      </w:r>
      <w:r w:rsidR="008F663E">
        <w:rPr>
          <w:sz w:val="22"/>
          <w:szCs w:val="22"/>
        </w:rPr>
        <w:t xml:space="preserve"> or issues</w:t>
      </w:r>
      <w:r>
        <w:rPr>
          <w:sz w:val="22"/>
          <w:szCs w:val="22"/>
        </w:rPr>
        <w:t xml:space="preserve"> requiring Project Sponsor oversight.</w:t>
      </w:r>
    </w:p>
    <w:p w14:paraId="3E7EC53A" w14:textId="77777777" w:rsidR="008F663E" w:rsidRDefault="008F663E" w:rsidP="005C7C2E">
      <w:pPr>
        <w:rPr>
          <w:sz w:val="22"/>
        </w:rPr>
      </w:pPr>
    </w:p>
    <w:p w14:paraId="22E4F650" w14:textId="77777777" w:rsidR="00E120B6" w:rsidRDefault="00E120B6" w:rsidP="00E120B6">
      <w:pPr>
        <w:pStyle w:val="Heading2"/>
        <w:rPr>
          <w:sz w:val="24"/>
        </w:rPr>
      </w:pPr>
      <w:bookmarkStart w:id="40" w:name="_Toc414089946"/>
      <w:bookmarkStart w:id="41" w:name="_Toc451575993"/>
      <w:bookmarkStart w:id="42" w:name="_Toc474574837"/>
      <w:bookmarkStart w:id="43" w:name="_Toc151437310"/>
      <w:bookmarkStart w:id="44" w:name="_Toc193255"/>
      <w:r>
        <w:rPr>
          <w:sz w:val="24"/>
        </w:rPr>
        <w:t>Highlight Reports</w:t>
      </w:r>
      <w:bookmarkEnd w:id="40"/>
      <w:bookmarkEnd w:id="41"/>
      <w:bookmarkEnd w:id="42"/>
      <w:bookmarkEnd w:id="43"/>
      <w:bookmarkEnd w:id="44"/>
    </w:p>
    <w:p w14:paraId="44CA2265" w14:textId="623B5822" w:rsidR="00E120B6" w:rsidRDefault="00E120B6" w:rsidP="00E120B6">
      <w:pPr>
        <w:spacing w:before="120" w:after="120"/>
        <w:rPr>
          <w:sz w:val="22"/>
          <w:szCs w:val="22"/>
        </w:rPr>
      </w:pPr>
      <w:r>
        <w:rPr>
          <w:sz w:val="22"/>
          <w:szCs w:val="22"/>
        </w:rPr>
        <w:t>These will be produced monthly</w:t>
      </w:r>
      <w:r w:rsidR="00D3075F">
        <w:rPr>
          <w:sz w:val="22"/>
          <w:szCs w:val="22"/>
        </w:rPr>
        <w:t xml:space="preserve"> for discussion at Project </w:t>
      </w:r>
      <w:r w:rsidR="00F903CE">
        <w:rPr>
          <w:sz w:val="22"/>
          <w:szCs w:val="22"/>
        </w:rPr>
        <w:t>Board</w:t>
      </w:r>
      <w:r w:rsidR="00D3075F">
        <w:rPr>
          <w:sz w:val="22"/>
          <w:szCs w:val="22"/>
        </w:rPr>
        <w:t xml:space="preserve"> meetings</w:t>
      </w:r>
      <w:r>
        <w:rPr>
          <w:sz w:val="22"/>
          <w:szCs w:val="22"/>
        </w:rPr>
        <w:t xml:space="preserve"> and form part of a formal re</w:t>
      </w:r>
      <w:r w:rsidR="00F903CE">
        <w:rPr>
          <w:sz w:val="22"/>
          <w:szCs w:val="22"/>
        </w:rPr>
        <w:t>porting procedure to the Health &amp; Wellbeing Exec</w:t>
      </w:r>
      <w:r>
        <w:rPr>
          <w:sz w:val="22"/>
          <w:szCs w:val="22"/>
        </w:rPr>
        <w:t>.  Each Highlight Report will state:</w:t>
      </w:r>
    </w:p>
    <w:p w14:paraId="19965389" w14:textId="77777777" w:rsidR="00E120B6" w:rsidRDefault="00E120B6" w:rsidP="00E120B6">
      <w:pPr>
        <w:pStyle w:val="Bullets"/>
        <w:numPr>
          <w:ilvl w:val="0"/>
          <w:numId w:val="4"/>
        </w:numPr>
        <w:spacing w:before="120"/>
        <w:rPr>
          <w:rFonts w:ascii="Arial" w:hAnsi="Arial" w:cs="Arial"/>
          <w:sz w:val="22"/>
          <w:szCs w:val="22"/>
        </w:rPr>
      </w:pPr>
      <w:r>
        <w:rPr>
          <w:rFonts w:ascii="Arial" w:hAnsi="Arial" w:cs="Arial"/>
          <w:sz w:val="22"/>
          <w:szCs w:val="22"/>
        </w:rPr>
        <w:t>Tasks completed this month</w:t>
      </w:r>
    </w:p>
    <w:p w14:paraId="370F7641" w14:textId="77777777" w:rsidR="00E120B6" w:rsidRDefault="00E120B6" w:rsidP="00E120B6">
      <w:pPr>
        <w:pStyle w:val="Bullets"/>
        <w:numPr>
          <w:ilvl w:val="0"/>
          <w:numId w:val="4"/>
        </w:numPr>
        <w:spacing w:before="120"/>
        <w:rPr>
          <w:rFonts w:ascii="Arial" w:hAnsi="Arial" w:cs="Arial"/>
          <w:sz w:val="22"/>
          <w:szCs w:val="22"/>
        </w:rPr>
      </w:pPr>
      <w:r>
        <w:rPr>
          <w:rFonts w:ascii="Arial" w:hAnsi="Arial" w:cs="Arial"/>
          <w:sz w:val="22"/>
          <w:szCs w:val="22"/>
        </w:rPr>
        <w:t>Tasks to be completed next month</w:t>
      </w:r>
    </w:p>
    <w:p w14:paraId="67385A07" w14:textId="77777777" w:rsidR="00E120B6" w:rsidRDefault="00E120B6" w:rsidP="00E120B6">
      <w:pPr>
        <w:pStyle w:val="Bullets"/>
        <w:numPr>
          <w:ilvl w:val="0"/>
          <w:numId w:val="4"/>
        </w:numPr>
        <w:spacing w:before="120"/>
        <w:rPr>
          <w:rFonts w:ascii="Arial" w:hAnsi="Arial" w:cs="Arial"/>
          <w:sz w:val="22"/>
          <w:szCs w:val="22"/>
        </w:rPr>
      </w:pPr>
      <w:r>
        <w:rPr>
          <w:rFonts w:ascii="Arial" w:hAnsi="Arial" w:cs="Arial"/>
          <w:sz w:val="22"/>
          <w:szCs w:val="22"/>
        </w:rPr>
        <w:t>Budget and Timescale status</w:t>
      </w:r>
    </w:p>
    <w:p w14:paraId="77E2A425" w14:textId="77777777" w:rsidR="00E120B6" w:rsidRDefault="00E120B6" w:rsidP="00E120B6">
      <w:pPr>
        <w:pStyle w:val="Bullets"/>
        <w:numPr>
          <w:ilvl w:val="0"/>
          <w:numId w:val="4"/>
        </w:numPr>
        <w:spacing w:before="120"/>
        <w:rPr>
          <w:rFonts w:ascii="Arial" w:hAnsi="Arial" w:cs="Arial"/>
          <w:sz w:val="22"/>
          <w:szCs w:val="22"/>
        </w:rPr>
      </w:pPr>
      <w:r>
        <w:rPr>
          <w:rFonts w:ascii="Arial" w:hAnsi="Arial" w:cs="Arial"/>
          <w:sz w:val="22"/>
          <w:szCs w:val="22"/>
        </w:rPr>
        <w:t>Issues to resolve and decisions to be made</w:t>
      </w:r>
    </w:p>
    <w:p w14:paraId="433F9021" w14:textId="78890BF0" w:rsidR="008C7317" w:rsidRDefault="008C7317" w:rsidP="00E120B6">
      <w:pPr>
        <w:pStyle w:val="Bullets"/>
        <w:numPr>
          <w:ilvl w:val="0"/>
          <w:numId w:val="4"/>
        </w:numPr>
        <w:spacing w:before="120"/>
        <w:rPr>
          <w:rFonts w:ascii="Arial" w:hAnsi="Arial" w:cs="Arial"/>
          <w:sz w:val="22"/>
          <w:szCs w:val="22"/>
        </w:rPr>
      </w:pPr>
      <w:r>
        <w:rPr>
          <w:rFonts w:ascii="Arial" w:hAnsi="Arial" w:cs="Arial"/>
          <w:sz w:val="22"/>
          <w:szCs w:val="22"/>
        </w:rPr>
        <w:t>Risks and mitigations</w:t>
      </w:r>
    </w:p>
    <w:p w14:paraId="4CC004F8" w14:textId="77777777" w:rsidR="00E120B6" w:rsidRDefault="00E120B6">
      <w:pPr>
        <w:rPr>
          <w:sz w:val="22"/>
        </w:rPr>
      </w:pPr>
    </w:p>
    <w:p w14:paraId="7D8B7CBA" w14:textId="77777777" w:rsidR="00BB5A82" w:rsidRPr="00215939" w:rsidRDefault="00F40FB2" w:rsidP="00215939">
      <w:pPr>
        <w:pStyle w:val="Heading1"/>
        <w:rPr>
          <w:sz w:val="32"/>
        </w:rPr>
      </w:pPr>
      <w:bookmarkStart w:id="45" w:name="_Toc193256"/>
      <w:r w:rsidRPr="00F35B58">
        <w:rPr>
          <w:sz w:val="32"/>
        </w:rPr>
        <w:t>Business cas</w:t>
      </w:r>
      <w:r w:rsidR="00DE75FE" w:rsidRPr="00F35B58">
        <w:rPr>
          <w:sz w:val="32"/>
        </w:rPr>
        <w:t>e and c</w:t>
      </w:r>
      <w:r w:rsidR="008B274A" w:rsidRPr="00F35B58">
        <w:rPr>
          <w:sz w:val="32"/>
        </w:rPr>
        <w:t>osts</w:t>
      </w:r>
      <w:bookmarkEnd w:id="45"/>
    </w:p>
    <w:p w14:paraId="6B3CD538" w14:textId="77777777" w:rsidR="008B274A" w:rsidRPr="00F35B58" w:rsidRDefault="008B274A">
      <w:pPr>
        <w:pStyle w:val="Heading2"/>
        <w:rPr>
          <w:sz w:val="28"/>
        </w:rPr>
      </w:pPr>
      <w:bookmarkStart w:id="46" w:name="_Toc193257"/>
      <w:r w:rsidRPr="00F35B58">
        <w:rPr>
          <w:sz w:val="28"/>
        </w:rPr>
        <w:t>Expected Benefits</w:t>
      </w:r>
      <w:bookmarkEnd w:id="46"/>
    </w:p>
    <w:p w14:paraId="08F780A5" w14:textId="77777777" w:rsidR="00C00163" w:rsidRPr="009609BE" w:rsidRDefault="00C00163" w:rsidP="00C00163">
      <w:pPr>
        <w:rPr>
          <w:color w:val="222222"/>
          <w:sz w:val="20"/>
        </w:rPr>
      </w:pPr>
    </w:p>
    <w:p w14:paraId="4C345342" w14:textId="77777777" w:rsidR="009B7A55" w:rsidRPr="00267168" w:rsidRDefault="009B7A55" w:rsidP="009B7A55">
      <w:pPr>
        <w:numPr>
          <w:ilvl w:val="0"/>
          <w:numId w:val="23"/>
        </w:numPr>
        <w:spacing w:before="120" w:after="120"/>
        <w:rPr>
          <w:color w:val="222222"/>
          <w:sz w:val="22"/>
          <w:szCs w:val="22"/>
        </w:rPr>
      </w:pPr>
      <w:r w:rsidRPr="00267168">
        <w:rPr>
          <w:color w:val="222222"/>
          <w:sz w:val="22"/>
          <w:szCs w:val="22"/>
        </w:rPr>
        <w:t>Develop greater community resilience</w:t>
      </w:r>
    </w:p>
    <w:p w14:paraId="0E6AEC3D" w14:textId="77777777" w:rsidR="009B7A55" w:rsidRPr="00267168" w:rsidRDefault="009B7A55" w:rsidP="009B7A55">
      <w:pPr>
        <w:numPr>
          <w:ilvl w:val="0"/>
          <w:numId w:val="23"/>
        </w:numPr>
        <w:spacing w:before="120" w:after="120"/>
        <w:rPr>
          <w:color w:val="222222"/>
          <w:sz w:val="22"/>
          <w:szCs w:val="22"/>
        </w:rPr>
      </w:pPr>
      <w:r w:rsidRPr="00267168">
        <w:rPr>
          <w:color w:val="222222"/>
          <w:sz w:val="22"/>
          <w:szCs w:val="22"/>
        </w:rPr>
        <w:t>Better outcomes for people with LD and families</w:t>
      </w:r>
    </w:p>
    <w:p w14:paraId="36F58ACC" w14:textId="77777777" w:rsidR="009B7A55" w:rsidRPr="009609BE" w:rsidRDefault="009B7A55" w:rsidP="009B7A55">
      <w:pPr>
        <w:numPr>
          <w:ilvl w:val="0"/>
          <w:numId w:val="23"/>
        </w:numPr>
        <w:rPr>
          <w:rFonts w:ascii="Calibri" w:hAnsi="Calibri"/>
          <w:color w:val="222222"/>
          <w:sz w:val="22"/>
          <w:szCs w:val="22"/>
        </w:rPr>
      </w:pPr>
      <w:r w:rsidRPr="009609BE">
        <w:rPr>
          <w:color w:val="222222"/>
          <w:sz w:val="22"/>
          <w:szCs w:val="22"/>
        </w:rPr>
        <w:t>Improved assessment</w:t>
      </w:r>
    </w:p>
    <w:p w14:paraId="04DA7527" w14:textId="77777777" w:rsidR="009B7A55" w:rsidRPr="009609BE" w:rsidRDefault="009B7A55" w:rsidP="009B7A55">
      <w:pPr>
        <w:numPr>
          <w:ilvl w:val="0"/>
          <w:numId w:val="23"/>
        </w:numPr>
        <w:rPr>
          <w:rFonts w:ascii="Calibri" w:hAnsi="Calibri"/>
          <w:color w:val="222222"/>
          <w:sz w:val="22"/>
          <w:szCs w:val="22"/>
        </w:rPr>
      </w:pPr>
      <w:r w:rsidRPr="009609BE">
        <w:rPr>
          <w:color w:val="222222"/>
          <w:sz w:val="22"/>
          <w:szCs w:val="22"/>
        </w:rPr>
        <w:t>Faster assessments</w:t>
      </w:r>
    </w:p>
    <w:p w14:paraId="4BCCFFC1" w14:textId="77777777" w:rsidR="009B7A55" w:rsidRPr="00AF529A" w:rsidRDefault="009B7A55" w:rsidP="009B7A55">
      <w:pPr>
        <w:numPr>
          <w:ilvl w:val="0"/>
          <w:numId w:val="23"/>
        </w:numPr>
        <w:rPr>
          <w:color w:val="222222"/>
          <w:sz w:val="22"/>
          <w:szCs w:val="22"/>
        </w:rPr>
      </w:pPr>
      <w:r w:rsidRPr="00331880">
        <w:rPr>
          <w:color w:val="222222"/>
          <w:sz w:val="22"/>
          <w:szCs w:val="22"/>
        </w:rPr>
        <w:t xml:space="preserve">Preventing deterioration </w:t>
      </w:r>
    </w:p>
    <w:p w14:paraId="127C7DDC" w14:textId="77777777" w:rsidR="009B7A55" w:rsidRPr="00AF529A" w:rsidRDefault="009B7A55" w:rsidP="009B7A55">
      <w:pPr>
        <w:numPr>
          <w:ilvl w:val="1"/>
          <w:numId w:val="23"/>
        </w:numPr>
        <w:rPr>
          <w:color w:val="222222"/>
          <w:sz w:val="22"/>
          <w:szCs w:val="22"/>
        </w:rPr>
      </w:pPr>
      <w:r w:rsidRPr="00AF529A">
        <w:rPr>
          <w:color w:val="222222"/>
          <w:sz w:val="22"/>
          <w:szCs w:val="22"/>
        </w:rPr>
        <w:t>better quality of life outcomes</w:t>
      </w:r>
    </w:p>
    <w:p w14:paraId="4CF5263B" w14:textId="77777777" w:rsidR="009B7A55" w:rsidRPr="00AF529A" w:rsidRDefault="009B7A55" w:rsidP="009B7A55">
      <w:pPr>
        <w:numPr>
          <w:ilvl w:val="1"/>
          <w:numId w:val="23"/>
        </w:numPr>
        <w:rPr>
          <w:color w:val="222222"/>
          <w:sz w:val="22"/>
          <w:szCs w:val="22"/>
        </w:rPr>
      </w:pPr>
      <w:r w:rsidRPr="00AF529A">
        <w:rPr>
          <w:color w:val="222222"/>
          <w:sz w:val="22"/>
          <w:szCs w:val="22"/>
        </w:rPr>
        <w:t>reduced costs eg of residential placements</w:t>
      </w:r>
    </w:p>
    <w:p w14:paraId="73C87FF2" w14:textId="77777777" w:rsidR="009B7A55" w:rsidRPr="00AF529A" w:rsidRDefault="009B7A55" w:rsidP="009B7A55">
      <w:pPr>
        <w:numPr>
          <w:ilvl w:val="1"/>
          <w:numId w:val="23"/>
        </w:numPr>
        <w:rPr>
          <w:color w:val="222222"/>
          <w:sz w:val="22"/>
          <w:szCs w:val="22"/>
        </w:rPr>
      </w:pPr>
      <w:r w:rsidRPr="00AF529A">
        <w:rPr>
          <w:color w:val="222222"/>
          <w:sz w:val="22"/>
          <w:szCs w:val="22"/>
        </w:rPr>
        <w:t>hospital avoidance</w:t>
      </w:r>
    </w:p>
    <w:p w14:paraId="6DE150EF" w14:textId="77777777" w:rsidR="009B7A55" w:rsidRPr="00AF529A" w:rsidRDefault="009B7A55" w:rsidP="009B7A55">
      <w:pPr>
        <w:numPr>
          <w:ilvl w:val="0"/>
          <w:numId w:val="23"/>
        </w:numPr>
        <w:rPr>
          <w:color w:val="222222"/>
          <w:sz w:val="22"/>
          <w:szCs w:val="22"/>
        </w:rPr>
      </w:pPr>
      <w:r w:rsidRPr="00331880">
        <w:rPr>
          <w:color w:val="222222"/>
          <w:sz w:val="22"/>
          <w:szCs w:val="22"/>
        </w:rPr>
        <w:t>Targeted and co-ordinated support</w:t>
      </w:r>
    </w:p>
    <w:p w14:paraId="69E96B9D" w14:textId="77777777" w:rsidR="00C00163" w:rsidRPr="00AF529A" w:rsidRDefault="00C00163" w:rsidP="00C00163">
      <w:pPr>
        <w:numPr>
          <w:ilvl w:val="0"/>
          <w:numId w:val="23"/>
        </w:numPr>
        <w:rPr>
          <w:color w:val="222222"/>
          <w:sz w:val="22"/>
          <w:szCs w:val="22"/>
        </w:rPr>
      </w:pPr>
      <w:r w:rsidRPr="00331880">
        <w:rPr>
          <w:color w:val="222222"/>
          <w:sz w:val="22"/>
          <w:szCs w:val="22"/>
        </w:rPr>
        <w:t>Promote access to mainstream services</w:t>
      </w:r>
    </w:p>
    <w:p w14:paraId="3AD251B5" w14:textId="77777777" w:rsidR="00C00163" w:rsidRPr="009609BE" w:rsidRDefault="00C00163" w:rsidP="00C00163">
      <w:pPr>
        <w:numPr>
          <w:ilvl w:val="0"/>
          <w:numId w:val="23"/>
        </w:numPr>
        <w:rPr>
          <w:rFonts w:ascii="Calibri" w:hAnsi="Calibri"/>
          <w:color w:val="222222"/>
          <w:sz w:val="22"/>
          <w:szCs w:val="22"/>
        </w:rPr>
      </w:pPr>
      <w:r w:rsidRPr="00331880">
        <w:rPr>
          <w:color w:val="222222"/>
          <w:sz w:val="22"/>
          <w:szCs w:val="22"/>
        </w:rPr>
        <w:t>The right help, at the right</w:t>
      </w:r>
      <w:r w:rsidRPr="009609BE">
        <w:rPr>
          <w:color w:val="222222"/>
          <w:sz w:val="22"/>
          <w:szCs w:val="22"/>
        </w:rPr>
        <w:t xml:space="preserve"> time, in the right place</w:t>
      </w:r>
    </w:p>
    <w:p w14:paraId="31956745" w14:textId="77777777" w:rsidR="00C00163" w:rsidRPr="009609BE" w:rsidRDefault="00C00163" w:rsidP="00C00163">
      <w:pPr>
        <w:numPr>
          <w:ilvl w:val="0"/>
          <w:numId w:val="23"/>
        </w:numPr>
        <w:rPr>
          <w:rFonts w:ascii="Calibri" w:hAnsi="Calibri"/>
          <w:color w:val="222222"/>
          <w:sz w:val="22"/>
          <w:szCs w:val="22"/>
        </w:rPr>
      </w:pPr>
      <w:r w:rsidRPr="009609BE">
        <w:rPr>
          <w:color w:val="222222"/>
          <w:sz w:val="22"/>
          <w:szCs w:val="22"/>
        </w:rPr>
        <w:t>Support for families and informal carers</w:t>
      </w:r>
    </w:p>
    <w:p w14:paraId="4BA785BA" w14:textId="77777777" w:rsidR="00C00163" w:rsidRPr="009609BE" w:rsidRDefault="00C00163" w:rsidP="00C00163">
      <w:pPr>
        <w:numPr>
          <w:ilvl w:val="0"/>
          <w:numId w:val="23"/>
        </w:numPr>
        <w:rPr>
          <w:rFonts w:ascii="Calibri" w:hAnsi="Calibri"/>
          <w:color w:val="222222"/>
          <w:sz w:val="22"/>
          <w:szCs w:val="22"/>
        </w:rPr>
      </w:pPr>
      <w:r w:rsidRPr="009609BE">
        <w:rPr>
          <w:color w:val="222222"/>
          <w:sz w:val="22"/>
          <w:szCs w:val="22"/>
        </w:rPr>
        <w:t>More people living at home (not institutional care)</w:t>
      </w:r>
    </w:p>
    <w:p w14:paraId="74C20B3B" w14:textId="77777777" w:rsidR="00C00163" w:rsidRPr="009609BE" w:rsidRDefault="00C00163" w:rsidP="00C00163">
      <w:pPr>
        <w:numPr>
          <w:ilvl w:val="0"/>
          <w:numId w:val="23"/>
        </w:numPr>
        <w:rPr>
          <w:rFonts w:ascii="Calibri" w:hAnsi="Calibri"/>
          <w:color w:val="222222"/>
          <w:sz w:val="22"/>
          <w:szCs w:val="22"/>
        </w:rPr>
      </w:pPr>
      <w:r w:rsidRPr="009609BE">
        <w:rPr>
          <w:color w:val="222222"/>
          <w:sz w:val="22"/>
          <w:szCs w:val="22"/>
        </w:rPr>
        <w:t>Improved quality of life</w:t>
      </w:r>
    </w:p>
    <w:p w14:paraId="5335CE65" w14:textId="77777777" w:rsidR="00C00163" w:rsidRPr="009609BE" w:rsidRDefault="00C00163" w:rsidP="00C00163">
      <w:pPr>
        <w:numPr>
          <w:ilvl w:val="0"/>
          <w:numId w:val="23"/>
        </w:numPr>
        <w:rPr>
          <w:rFonts w:ascii="Calibri" w:hAnsi="Calibri"/>
          <w:color w:val="222222"/>
          <w:sz w:val="22"/>
          <w:szCs w:val="22"/>
        </w:rPr>
      </w:pPr>
      <w:r w:rsidRPr="009609BE">
        <w:rPr>
          <w:color w:val="222222"/>
          <w:sz w:val="22"/>
          <w:szCs w:val="22"/>
        </w:rPr>
        <w:t>Reduction in challenging behaviour</w:t>
      </w:r>
    </w:p>
    <w:p w14:paraId="523BCB30" w14:textId="77777777" w:rsidR="00C00163" w:rsidRPr="009609BE" w:rsidRDefault="00C00163" w:rsidP="00C00163">
      <w:pPr>
        <w:numPr>
          <w:ilvl w:val="0"/>
          <w:numId w:val="23"/>
        </w:numPr>
        <w:rPr>
          <w:rFonts w:ascii="Calibri" w:hAnsi="Calibri"/>
          <w:color w:val="222222"/>
          <w:sz w:val="22"/>
          <w:szCs w:val="22"/>
        </w:rPr>
      </w:pPr>
      <w:r w:rsidRPr="009609BE">
        <w:rPr>
          <w:color w:val="222222"/>
          <w:sz w:val="22"/>
          <w:szCs w:val="22"/>
        </w:rPr>
        <w:t>More expertise, sharing information, sharing best practice</w:t>
      </w:r>
    </w:p>
    <w:p w14:paraId="5AEEC9C0" w14:textId="77777777" w:rsidR="00C00163" w:rsidRPr="009609BE" w:rsidRDefault="00C00163" w:rsidP="00C00163">
      <w:pPr>
        <w:numPr>
          <w:ilvl w:val="0"/>
          <w:numId w:val="23"/>
        </w:numPr>
        <w:rPr>
          <w:rFonts w:ascii="Calibri" w:hAnsi="Calibri"/>
          <w:color w:val="222222"/>
          <w:sz w:val="22"/>
          <w:szCs w:val="22"/>
        </w:rPr>
      </w:pPr>
      <w:r w:rsidRPr="009609BE">
        <w:rPr>
          <w:color w:val="222222"/>
          <w:sz w:val="22"/>
          <w:szCs w:val="22"/>
        </w:rPr>
        <w:t>Reduction in waste, reduce duplication = savings</w:t>
      </w:r>
    </w:p>
    <w:p w14:paraId="15BEB85F" w14:textId="77777777" w:rsidR="00C00163" w:rsidRPr="009609BE" w:rsidRDefault="00C00163" w:rsidP="00C00163">
      <w:pPr>
        <w:numPr>
          <w:ilvl w:val="0"/>
          <w:numId w:val="23"/>
        </w:numPr>
        <w:rPr>
          <w:rFonts w:ascii="Calibri" w:hAnsi="Calibri"/>
          <w:color w:val="222222"/>
          <w:sz w:val="22"/>
          <w:szCs w:val="22"/>
        </w:rPr>
      </w:pPr>
      <w:r w:rsidRPr="009609BE">
        <w:rPr>
          <w:color w:val="222222"/>
          <w:sz w:val="22"/>
          <w:szCs w:val="22"/>
        </w:rPr>
        <w:t>Impact on whole system – better health, least expensive support options</w:t>
      </w:r>
    </w:p>
    <w:p w14:paraId="50B3E462" w14:textId="77777777" w:rsidR="00C00163" w:rsidRPr="008C795E" w:rsidRDefault="00C00163" w:rsidP="00C00163">
      <w:pPr>
        <w:numPr>
          <w:ilvl w:val="0"/>
          <w:numId w:val="23"/>
        </w:numPr>
        <w:rPr>
          <w:rFonts w:ascii="Calibri" w:hAnsi="Calibri"/>
          <w:color w:val="222222"/>
          <w:sz w:val="22"/>
          <w:szCs w:val="22"/>
        </w:rPr>
      </w:pPr>
      <w:r w:rsidRPr="009609BE">
        <w:rPr>
          <w:color w:val="222222"/>
          <w:sz w:val="22"/>
          <w:szCs w:val="22"/>
        </w:rPr>
        <w:t>Meeting government policy</w:t>
      </w:r>
    </w:p>
    <w:p w14:paraId="4FD7BA1F" w14:textId="4620CB49" w:rsidR="008C795E" w:rsidRPr="008C795E" w:rsidRDefault="008C795E" w:rsidP="00C00163">
      <w:pPr>
        <w:numPr>
          <w:ilvl w:val="0"/>
          <w:numId w:val="23"/>
        </w:numPr>
        <w:rPr>
          <w:rFonts w:ascii="Calibri" w:hAnsi="Calibri"/>
          <w:color w:val="222222"/>
          <w:sz w:val="22"/>
          <w:szCs w:val="22"/>
        </w:rPr>
      </w:pPr>
      <w:r>
        <w:rPr>
          <w:color w:val="222222"/>
          <w:sz w:val="22"/>
          <w:szCs w:val="22"/>
        </w:rPr>
        <w:lastRenderedPageBreak/>
        <w:t>Better co-ordination and planning</w:t>
      </w:r>
    </w:p>
    <w:p w14:paraId="220C1F7D" w14:textId="60F64BC6" w:rsidR="008C795E" w:rsidRPr="008C795E" w:rsidRDefault="008C795E" w:rsidP="00C00163">
      <w:pPr>
        <w:numPr>
          <w:ilvl w:val="0"/>
          <w:numId w:val="23"/>
        </w:numPr>
        <w:rPr>
          <w:rFonts w:ascii="Calibri" w:hAnsi="Calibri"/>
          <w:color w:val="222222"/>
          <w:sz w:val="22"/>
          <w:szCs w:val="22"/>
        </w:rPr>
      </w:pPr>
      <w:r>
        <w:rPr>
          <w:color w:val="222222"/>
          <w:sz w:val="22"/>
          <w:szCs w:val="22"/>
        </w:rPr>
        <w:t>Help reduce health inequalities for people with LD</w:t>
      </w:r>
    </w:p>
    <w:p w14:paraId="36F7F171" w14:textId="63C5CEF5" w:rsidR="008C795E" w:rsidRPr="009609BE" w:rsidRDefault="008C795E" w:rsidP="00C00163">
      <w:pPr>
        <w:numPr>
          <w:ilvl w:val="0"/>
          <w:numId w:val="23"/>
        </w:numPr>
        <w:rPr>
          <w:rFonts w:ascii="Calibri" w:hAnsi="Calibri"/>
          <w:color w:val="222222"/>
          <w:sz w:val="22"/>
          <w:szCs w:val="22"/>
        </w:rPr>
      </w:pPr>
      <w:r>
        <w:rPr>
          <w:color w:val="222222"/>
          <w:sz w:val="22"/>
          <w:szCs w:val="22"/>
        </w:rPr>
        <w:t>Joint emergency care plans</w:t>
      </w:r>
    </w:p>
    <w:p w14:paraId="4B76DAF5" w14:textId="77777777" w:rsidR="00215939" w:rsidRDefault="00215939" w:rsidP="00215939">
      <w:pPr>
        <w:autoSpaceDE w:val="0"/>
        <w:autoSpaceDN w:val="0"/>
        <w:adjustRightInd w:val="0"/>
        <w:spacing w:before="120" w:after="120"/>
        <w:ind w:left="720"/>
        <w:rPr>
          <w:sz w:val="22"/>
          <w:szCs w:val="22"/>
        </w:rPr>
      </w:pPr>
    </w:p>
    <w:p w14:paraId="29BACA56" w14:textId="47E339A8" w:rsidR="00681869" w:rsidRDefault="008C7317" w:rsidP="00681869">
      <w:pPr>
        <w:pStyle w:val="Heading2"/>
        <w:rPr>
          <w:sz w:val="28"/>
        </w:rPr>
      </w:pPr>
      <w:bookmarkStart w:id="47" w:name="_Toc193258"/>
      <w:r>
        <w:rPr>
          <w:sz w:val="28"/>
        </w:rPr>
        <w:t>Sustainability</w:t>
      </w:r>
      <w:bookmarkEnd w:id="47"/>
    </w:p>
    <w:p w14:paraId="7DF11D34" w14:textId="5D0C6DD0" w:rsidR="00215939" w:rsidRDefault="00C00163" w:rsidP="00215939">
      <w:pPr>
        <w:rPr>
          <w:sz w:val="22"/>
        </w:rPr>
      </w:pPr>
      <w:r>
        <w:rPr>
          <w:sz w:val="22"/>
        </w:rPr>
        <w:t>Harrow Council and Harrow CCG are both under severe financial pressure</w:t>
      </w:r>
      <w:r w:rsidR="00EF73C9">
        <w:rPr>
          <w:sz w:val="22"/>
        </w:rPr>
        <w:t>.</w:t>
      </w:r>
      <w:r>
        <w:rPr>
          <w:sz w:val="22"/>
        </w:rPr>
        <w:t xml:space="preserve"> </w:t>
      </w:r>
      <w:r w:rsidR="008C7317">
        <w:rPr>
          <w:sz w:val="22"/>
        </w:rPr>
        <w:t>In order to improve sustainability, t</w:t>
      </w:r>
      <w:r>
        <w:rPr>
          <w:sz w:val="22"/>
        </w:rPr>
        <w:t xml:space="preserve">here </w:t>
      </w:r>
      <w:r w:rsidR="00D92FE6">
        <w:rPr>
          <w:sz w:val="22"/>
        </w:rPr>
        <w:t xml:space="preserve">are expected to be </w:t>
      </w:r>
      <w:r w:rsidR="008C7317">
        <w:rPr>
          <w:sz w:val="22"/>
        </w:rPr>
        <w:t xml:space="preserve">some </w:t>
      </w:r>
      <w:r w:rsidR="00D92FE6">
        <w:rPr>
          <w:sz w:val="22"/>
        </w:rPr>
        <w:t>savings</w:t>
      </w:r>
      <w:r w:rsidR="00EF73C9">
        <w:rPr>
          <w:sz w:val="22"/>
        </w:rPr>
        <w:t xml:space="preserve"> in part from reduced management overheads</w:t>
      </w:r>
      <w:r w:rsidR="00D92FE6">
        <w:rPr>
          <w:sz w:val="22"/>
        </w:rPr>
        <w:t xml:space="preserve"> and</w:t>
      </w:r>
      <w:r w:rsidR="00EF73C9">
        <w:rPr>
          <w:sz w:val="22"/>
        </w:rPr>
        <w:t xml:space="preserve"> </w:t>
      </w:r>
      <w:r w:rsidR="00BE1848">
        <w:rPr>
          <w:sz w:val="22"/>
        </w:rPr>
        <w:t xml:space="preserve">from earlier, more appropriate joint interventions in order to avoid situations escalating with associated long-term costs </w:t>
      </w:r>
      <w:r w:rsidR="00EF73C9">
        <w:rPr>
          <w:sz w:val="22"/>
        </w:rPr>
        <w:t xml:space="preserve">and </w:t>
      </w:r>
      <w:r w:rsidR="00BE1848">
        <w:rPr>
          <w:sz w:val="22"/>
        </w:rPr>
        <w:t xml:space="preserve">from </w:t>
      </w:r>
      <w:r w:rsidR="00EF73C9">
        <w:rPr>
          <w:sz w:val="22"/>
        </w:rPr>
        <w:t>improved commissioning.</w:t>
      </w:r>
    </w:p>
    <w:p w14:paraId="6B776B39" w14:textId="77777777" w:rsidR="006C52D5" w:rsidRDefault="006C52D5" w:rsidP="00215939">
      <w:bookmarkStart w:id="48" w:name="_Toc6223945"/>
      <w:bookmarkStart w:id="49" w:name="_Toc8119263"/>
    </w:p>
    <w:p w14:paraId="3E94FBCD" w14:textId="3AD442B6" w:rsidR="00C00163" w:rsidRPr="00C00163" w:rsidRDefault="00C00163" w:rsidP="00215939">
      <w:pPr>
        <w:rPr>
          <w:sz w:val="22"/>
        </w:rPr>
      </w:pPr>
      <w:r w:rsidRPr="00C00163">
        <w:rPr>
          <w:sz w:val="22"/>
        </w:rPr>
        <w:t>There are likely to be wider savings to the local health and care economy in the medium term from reduced costs of long term placements and a reduction in inappropriate hospital admissions and forensic services.</w:t>
      </w:r>
    </w:p>
    <w:p w14:paraId="52E537A8" w14:textId="77777777" w:rsidR="00C00163" w:rsidRPr="00215939" w:rsidRDefault="00C00163" w:rsidP="00215939"/>
    <w:p w14:paraId="5F595574" w14:textId="77777777" w:rsidR="00831140" w:rsidRDefault="00831140" w:rsidP="00831140">
      <w:pPr>
        <w:pStyle w:val="Heading2"/>
        <w:rPr>
          <w:sz w:val="28"/>
        </w:rPr>
      </w:pPr>
      <w:bookmarkStart w:id="50" w:name="_Toc193259"/>
      <w:r>
        <w:rPr>
          <w:sz w:val="28"/>
        </w:rPr>
        <w:t>Project costs</w:t>
      </w:r>
      <w:bookmarkEnd w:id="50"/>
    </w:p>
    <w:p w14:paraId="013024C7" w14:textId="40DD9DCD" w:rsidR="00831140" w:rsidRDefault="00831140" w:rsidP="00831140">
      <w:pPr>
        <w:rPr>
          <w:sz w:val="22"/>
        </w:rPr>
      </w:pPr>
      <w:r w:rsidRPr="00831140">
        <w:rPr>
          <w:sz w:val="22"/>
        </w:rPr>
        <w:t>There is a direct</w:t>
      </w:r>
      <w:r w:rsidR="008C7317">
        <w:rPr>
          <w:sz w:val="22"/>
        </w:rPr>
        <w:t xml:space="preserve"> Council</w:t>
      </w:r>
      <w:r w:rsidRPr="00831140">
        <w:rPr>
          <w:sz w:val="22"/>
        </w:rPr>
        <w:t xml:space="preserve"> </w:t>
      </w:r>
      <w:r w:rsidR="00566EE9">
        <w:rPr>
          <w:sz w:val="22"/>
        </w:rPr>
        <w:t>Integration Programme cost of £75,000 during 2018-19, which is shared between this project and the following:</w:t>
      </w:r>
    </w:p>
    <w:p w14:paraId="2EFF8D68" w14:textId="77777777" w:rsidR="00566EE9" w:rsidRDefault="00566EE9" w:rsidP="00566EE9">
      <w:pPr>
        <w:numPr>
          <w:ilvl w:val="0"/>
          <w:numId w:val="14"/>
        </w:numPr>
        <w:rPr>
          <w:sz w:val="22"/>
        </w:rPr>
      </w:pPr>
      <w:r>
        <w:rPr>
          <w:sz w:val="22"/>
        </w:rPr>
        <w:t>Integrated Brokerage</w:t>
      </w:r>
    </w:p>
    <w:p w14:paraId="1CE0A195" w14:textId="77777777" w:rsidR="00566EE9" w:rsidRDefault="00566EE9" w:rsidP="00566EE9">
      <w:pPr>
        <w:numPr>
          <w:ilvl w:val="0"/>
          <w:numId w:val="14"/>
        </w:numPr>
        <w:rPr>
          <w:sz w:val="22"/>
        </w:rPr>
      </w:pPr>
      <w:r>
        <w:rPr>
          <w:sz w:val="22"/>
        </w:rPr>
        <w:t>GP Co-location</w:t>
      </w:r>
    </w:p>
    <w:p w14:paraId="70A38517" w14:textId="77777777" w:rsidR="00566EE9" w:rsidRDefault="00566EE9" w:rsidP="00566EE9">
      <w:pPr>
        <w:numPr>
          <w:ilvl w:val="0"/>
          <w:numId w:val="14"/>
        </w:numPr>
        <w:rPr>
          <w:sz w:val="22"/>
        </w:rPr>
      </w:pPr>
      <w:r>
        <w:rPr>
          <w:sz w:val="22"/>
        </w:rPr>
        <w:t>Project Infinity / Watson Care Manager.</w:t>
      </w:r>
    </w:p>
    <w:p w14:paraId="4C35AF24" w14:textId="77777777" w:rsidR="00831140" w:rsidRDefault="00831140" w:rsidP="00831140">
      <w:pPr>
        <w:rPr>
          <w:sz w:val="22"/>
        </w:rPr>
      </w:pPr>
    </w:p>
    <w:p w14:paraId="428CC9FA" w14:textId="77777777" w:rsidR="00831140" w:rsidRDefault="00831140" w:rsidP="00831140">
      <w:pPr>
        <w:rPr>
          <w:sz w:val="22"/>
        </w:rPr>
      </w:pPr>
      <w:proofErr w:type="gramStart"/>
      <w:r>
        <w:rPr>
          <w:sz w:val="22"/>
        </w:rPr>
        <w:t>Costs of management and operational staff time during 2018-19 is</w:t>
      </w:r>
      <w:proofErr w:type="gramEnd"/>
      <w:r>
        <w:rPr>
          <w:sz w:val="22"/>
        </w:rPr>
        <w:t xml:space="preserve"> expected to be absorbed within normal working arrangements.</w:t>
      </w:r>
    </w:p>
    <w:p w14:paraId="2E2D43C1" w14:textId="77777777" w:rsidR="00831140" w:rsidRDefault="00831140" w:rsidP="00831140">
      <w:pPr>
        <w:rPr>
          <w:sz w:val="22"/>
        </w:rPr>
      </w:pPr>
    </w:p>
    <w:p w14:paraId="198D04FA" w14:textId="77777777" w:rsidR="00831140" w:rsidRPr="00831140" w:rsidRDefault="00831140" w:rsidP="00831140">
      <w:pPr>
        <w:rPr>
          <w:sz w:val="22"/>
        </w:rPr>
      </w:pPr>
      <w:r>
        <w:rPr>
          <w:sz w:val="22"/>
        </w:rPr>
        <w:t>Implementation costs for 2019-20 are to be established.</w:t>
      </w:r>
    </w:p>
    <w:p w14:paraId="5204B7B2" w14:textId="77777777" w:rsidR="00215939" w:rsidRPr="00215939" w:rsidRDefault="00215939" w:rsidP="00215939"/>
    <w:p w14:paraId="1A080F71" w14:textId="77777777" w:rsidR="008B274A" w:rsidRPr="00BB5A82" w:rsidRDefault="008B274A">
      <w:pPr>
        <w:pStyle w:val="Heading1"/>
        <w:rPr>
          <w:sz w:val="32"/>
          <w:szCs w:val="32"/>
        </w:rPr>
      </w:pPr>
      <w:bookmarkStart w:id="51" w:name="_Toc193260"/>
      <w:r w:rsidRPr="00BB5A82">
        <w:rPr>
          <w:sz w:val="32"/>
          <w:szCs w:val="32"/>
        </w:rPr>
        <w:t xml:space="preserve">Project </w:t>
      </w:r>
      <w:bookmarkEnd w:id="48"/>
      <w:bookmarkEnd w:id="49"/>
      <w:r w:rsidR="00A6522C" w:rsidRPr="00BB5A82">
        <w:rPr>
          <w:sz w:val="32"/>
          <w:szCs w:val="32"/>
        </w:rPr>
        <w:t>Governance</w:t>
      </w:r>
      <w:bookmarkEnd w:id="51"/>
    </w:p>
    <w:p w14:paraId="42452B7B" w14:textId="77777777" w:rsidR="008B274A" w:rsidRDefault="008B274A">
      <w:pPr>
        <w:rPr>
          <w:color w:val="0000FF"/>
        </w:rPr>
      </w:pPr>
    </w:p>
    <w:p w14:paraId="72A1E7D2" w14:textId="56ADAC47" w:rsidR="00652E31" w:rsidRPr="00A6522C" w:rsidRDefault="003C4034">
      <w:pPr>
        <w:pStyle w:val="Header"/>
        <w:keepLines w:val="0"/>
        <w:tabs>
          <w:tab w:val="clear" w:pos="4153"/>
          <w:tab w:val="clear" w:pos="8306"/>
        </w:tabs>
        <w:spacing w:after="0"/>
      </w:pPr>
      <w:r w:rsidRPr="00A6522C">
        <w:t>Governance</w:t>
      </w:r>
      <w:r w:rsidR="00A6522C">
        <w:t xml:space="preserve"> will be provided </w:t>
      </w:r>
      <w:r w:rsidR="008C7317">
        <w:t xml:space="preserve">through a dedicated tri-partite Project Board </w:t>
      </w:r>
      <w:r w:rsidR="005C7C2E">
        <w:t xml:space="preserve">meeting monthly and </w:t>
      </w:r>
      <w:r w:rsidR="008C7317">
        <w:t>reporting to the Harrow Health &amp; Wellbeing Executive Board</w:t>
      </w:r>
      <w:r w:rsidR="00652E31">
        <w:t xml:space="preserve">. </w:t>
      </w:r>
      <w:r w:rsidR="008C7317">
        <w:t>The Project Board will consist of the following and will be chaired on a rotating basis by one of the Project Sponsors / Senior Responsible Officers.</w:t>
      </w:r>
    </w:p>
    <w:p w14:paraId="484750D6" w14:textId="77777777" w:rsidR="008B274A" w:rsidRDefault="008B274A">
      <w:pPr>
        <w:pStyle w:val="Header"/>
        <w:keepLines w:val="0"/>
        <w:tabs>
          <w:tab w:val="clear" w:pos="4153"/>
          <w:tab w:val="clear" w:pos="8306"/>
        </w:tabs>
        <w:spacing w:after="0"/>
        <w:rPr>
          <w:sz w:val="24"/>
        </w:rPr>
      </w:pP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551"/>
        <w:gridCol w:w="4926"/>
      </w:tblGrid>
      <w:tr w:rsidR="008B274A" w14:paraId="6E911FD4" w14:textId="77777777" w:rsidTr="00F40FB2">
        <w:tc>
          <w:tcPr>
            <w:tcW w:w="2269" w:type="dxa"/>
            <w:shd w:val="clear" w:color="auto" w:fill="0000FF"/>
          </w:tcPr>
          <w:p w14:paraId="72F4EACB" w14:textId="77777777" w:rsidR="008B274A" w:rsidRDefault="008B274A">
            <w:pPr>
              <w:spacing w:before="120" w:after="120"/>
              <w:rPr>
                <w:b/>
                <w:color w:val="FFFFFF"/>
                <w:sz w:val="22"/>
                <w:szCs w:val="22"/>
              </w:rPr>
            </w:pPr>
            <w:r>
              <w:rPr>
                <w:b/>
                <w:color w:val="FFFFFF"/>
                <w:sz w:val="22"/>
                <w:szCs w:val="22"/>
              </w:rPr>
              <w:t>Project Role</w:t>
            </w:r>
          </w:p>
        </w:tc>
        <w:tc>
          <w:tcPr>
            <w:tcW w:w="2551" w:type="dxa"/>
            <w:shd w:val="clear" w:color="auto" w:fill="0000FF"/>
          </w:tcPr>
          <w:p w14:paraId="38E071C5" w14:textId="77777777" w:rsidR="008B274A" w:rsidRDefault="008B274A">
            <w:pPr>
              <w:spacing w:before="120" w:after="120"/>
              <w:rPr>
                <w:b/>
                <w:color w:val="FFFFFF"/>
                <w:sz w:val="22"/>
                <w:szCs w:val="22"/>
              </w:rPr>
            </w:pPr>
            <w:r>
              <w:rPr>
                <w:b/>
                <w:color w:val="FFFFFF"/>
                <w:sz w:val="22"/>
                <w:szCs w:val="22"/>
              </w:rPr>
              <w:t>Name</w:t>
            </w:r>
          </w:p>
        </w:tc>
        <w:tc>
          <w:tcPr>
            <w:tcW w:w="4926" w:type="dxa"/>
            <w:shd w:val="clear" w:color="auto" w:fill="0000FF"/>
          </w:tcPr>
          <w:p w14:paraId="15796E82" w14:textId="77777777" w:rsidR="008B274A" w:rsidRDefault="008B274A">
            <w:pPr>
              <w:spacing w:before="120" w:after="120"/>
              <w:rPr>
                <w:b/>
                <w:color w:val="FFFFFF"/>
                <w:sz w:val="22"/>
                <w:szCs w:val="22"/>
              </w:rPr>
            </w:pPr>
            <w:r>
              <w:rPr>
                <w:b/>
                <w:color w:val="FFFFFF"/>
                <w:sz w:val="22"/>
                <w:szCs w:val="22"/>
              </w:rPr>
              <w:t>Business Area</w:t>
            </w:r>
          </w:p>
        </w:tc>
      </w:tr>
      <w:tr w:rsidR="008B274A" w14:paraId="2DB1EB28" w14:textId="77777777" w:rsidTr="00F40FB2">
        <w:tc>
          <w:tcPr>
            <w:tcW w:w="2269" w:type="dxa"/>
          </w:tcPr>
          <w:p w14:paraId="507F0778" w14:textId="28D71AF3" w:rsidR="008B274A" w:rsidRDefault="008B274A">
            <w:pPr>
              <w:spacing w:before="60" w:after="60"/>
              <w:rPr>
                <w:sz w:val="22"/>
                <w:szCs w:val="22"/>
              </w:rPr>
            </w:pPr>
            <w:r>
              <w:rPr>
                <w:sz w:val="22"/>
                <w:szCs w:val="22"/>
              </w:rPr>
              <w:t>Project Sponsor</w:t>
            </w:r>
            <w:r w:rsidR="00F40FB2">
              <w:rPr>
                <w:sz w:val="22"/>
                <w:szCs w:val="22"/>
              </w:rPr>
              <w:t>s</w:t>
            </w:r>
            <w:r w:rsidR="008C7317">
              <w:rPr>
                <w:sz w:val="22"/>
                <w:szCs w:val="22"/>
              </w:rPr>
              <w:t xml:space="preserve"> / SROs</w:t>
            </w:r>
          </w:p>
        </w:tc>
        <w:tc>
          <w:tcPr>
            <w:tcW w:w="2551" w:type="dxa"/>
          </w:tcPr>
          <w:p w14:paraId="344E5F63" w14:textId="77777777" w:rsidR="00652E31" w:rsidRPr="00AF529A" w:rsidRDefault="00652E31">
            <w:pPr>
              <w:spacing w:before="60" w:after="60"/>
              <w:rPr>
                <w:sz w:val="22"/>
                <w:szCs w:val="22"/>
              </w:rPr>
            </w:pPr>
            <w:r w:rsidRPr="00AF529A">
              <w:rPr>
                <w:sz w:val="22"/>
                <w:szCs w:val="22"/>
              </w:rPr>
              <w:t xml:space="preserve">Visva </w:t>
            </w:r>
            <w:proofErr w:type="spellStart"/>
            <w:r w:rsidRPr="00AF529A">
              <w:rPr>
                <w:sz w:val="22"/>
                <w:szCs w:val="22"/>
              </w:rPr>
              <w:t>Sathisivam</w:t>
            </w:r>
            <w:proofErr w:type="spellEnd"/>
          </w:p>
          <w:p w14:paraId="078DEA37" w14:textId="77777777" w:rsidR="00AF529A" w:rsidRDefault="003D4D3D">
            <w:pPr>
              <w:spacing w:before="60" w:after="60"/>
              <w:rPr>
                <w:bCs w:val="0"/>
                <w:iCs/>
                <w:sz w:val="22"/>
                <w:szCs w:val="22"/>
              </w:rPr>
            </w:pPr>
            <w:r w:rsidRPr="00AF529A">
              <w:rPr>
                <w:sz w:val="22"/>
                <w:szCs w:val="22"/>
              </w:rPr>
              <w:t>Angela Neblett</w:t>
            </w:r>
            <w:r w:rsidR="00AF529A" w:rsidRPr="00AF529A">
              <w:rPr>
                <w:bCs w:val="0"/>
                <w:iCs/>
                <w:sz w:val="22"/>
                <w:szCs w:val="22"/>
              </w:rPr>
              <w:t xml:space="preserve"> </w:t>
            </w:r>
          </w:p>
          <w:p w14:paraId="1A68BAD1" w14:textId="77777777" w:rsidR="00AF529A" w:rsidRPr="00AF529A" w:rsidRDefault="00AF529A">
            <w:pPr>
              <w:spacing w:before="60" w:after="60"/>
              <w:rPr>
                <w:bCs w:val="0"/>
                <w:iCs/>
                <w:sz w:val="22"/>
                <w:szCs w:val="22"/>
              </w:rPr>
            </w:pPr>
          </w:p>
          <w:p w14:paraId="3DAE15CF" w14:textId="6A5F0031" w:rsidR="003D4D3D" w:rsidRPr="00AF529A" w:rsidRDefault="00AF529A">
            <w:pPr>
              <w:spacing w:before="60" w:after="60"/>
              <w:rPr>
                <w:sz w:val="22"/>
                <w:szCs w:val="22"/>
              </w:rPr>
            </w:pPr>
            <w:r w:rsidRPr="00AF529A">
              <w:rPr>
                <w:bCs w:val="0"/>
                <w:iCs/>
                <w:sz w:val="22"/>
                <w:szCs w:val="22"/>
              </w:rPr>
              <w:t>Ade Odunlade</w:t>
            </w:r>
          </w:p>
        </w:tc>
        <w:tc>
          <w:tcPr>
            <w:tcW w:w="4926" w:type="dxa"/>
          </w:tcPr>
          <w:p w14:paraId="5A876C8E" w14:textId="77777777" w:rsidR="00652E31" w:rsidRPr="00AF529A" w:rsidRDefault="005703CB">
            <w:pPr>
              <w:spacing w:before="60" w:after="60"/>
              <w:rPr>
                <w:sz w:val="22"/>
                <w:szCs w:val="22"/>
              </w:rPr>
            </w:pPr>
            <w:r w:rsidRPr="00AF529A">
              <w:rPr>
                <w:sz w:val="22"/>
                <w:szCs w:val="22"/>
              </w:rPr>
              <w:t>Director of Adult</w:t>
            </w:r>
            <w:r w:rsidR="003C4034" w:rsidRPr="00AF529A">
              <w:rPr>
                <w:sz w:val="22"/>
                <w:szCs w:val="22"/>
              </w:rPr>
              <w:t xml:space="preserve"> Social Services</w:t>
            </w:r>
            <w:r w:rsidR="00F40FB2" w:rsidRPr="00AF529A">
              <w:rPr>
                <w:sz w:val="22"/>
                <w:szCs w:val="22"/>
              </w:rPr>
              <w:t>, Council</w:t>
            </w:r>
            <w:r w:rsidR="00652E31" w:rsidRPr="00AF529A">
              <w:rPr>
                <w:sz w:val="22"/>
                <w:szCs w:val="22"/>
              </w:rPr>
              <w:t xml:space="preserve"> </w:t>
            </w:r>
          </w:p>
          <w:p w14:paraId="40949D2C" w14:textId="59974B30" w:rsidR="00AF529A" w:rsidRPr="00AF529A" w:rsidRDefault="00AF529A" w:rsidP="00AF529A">
            <w:pPr>
              <w:rPr>
                <w:bCs w:val="0"/>
                <w:iCs/>
                <w:sz w:val="22"/>
                <w:szCs w:val="22"/>
              </w:rPr>
            </w:pPr>
            <w:r w:rsidRPr="00AF529A">
              <w:rPr>
                <w:bCs w:val="0"/>
                <w:iCs/>
                <w:sz w:val="22"/>
                <w:szCs w:val="22"/>
              </w:rPr>
              <w:t>Interim Associate Director of Contracts – Mental Health, NHS Harrow CCG</w:t>
            </w:r>
          </w:p>
          <w:p w14:paraId="3ED3B363" w14:textId="77777777" w:rsidR="00AF529A" w:rsidRDefault="00AF529A" w:rsidP="00AF529A">
            <w:pPr>
              <w:rPr>
                <w:bCs w:val="0"/>
                <w:iCs/>
                <w:sz w:val="22"/>
                <w:szCs w:val="22"/>
              </w:rPr>
            </w:pPr>
          </w:p>
          <w:p w14:paraId="205E7AAD" w14:textId="1C2C6627" w:rsidR="00AF529A" w:rsidRPr="00AF529A" w:rsidRDefault="00AF529A" w:rsidP="00AF529A">
            <w:pPr>
              <w:rPr>
                <w:bCs w:val="0"/>
                <w:iCs/>
                <w:color w:val="FF0000"/>
                <w:sz w:val="22"/>
                <w:szCs w:val="22"/>
              </w:rPr>
            </w:pPr>
            <w:r w:rsidRPr="00AF529A">
              <w:rPr>
                <w:bCs w:val="0"/>
                <w:iCs/>
                <w:sz w:val="22"/>
                <w:szCs w:val="22"/>
              </w:rPr>
              <w:t>Jameson Divisional Director, CNWL</w:t>
            </w:r>
          </w:p>
          <w:p w14:paraId="2773D7BE" w14:textId="0DCB053D" w:rsidR="003D4D3D" w:rsidRPr="00AF529A" w:rsidRDefault="003D4D3D" w:rsidP="003D4D3D">
            <w:pPr>
              <w:tabs>
                <w:tab w:val="left" w:pos="3840"/>
              </w:tabs>
              <w:rPr>
                <w:sz w:val="22"/>
                <w:szCs w:val="22"/>
              </w:rPr>
            </w:pPr>
          </w:p>
        </w:tc>
      </w:tr>
      <w:tr w:rsidR="008B274A" w14:paraId="1D68D571" w14:textId="77777777" w:rsidTr="00F40FB2">
        <w:tc>
          <w:tcPr>
            <w:tcW w:w="2269" w:type="dxa"/>
          </w:tcPr>
          <w:p w14:paraId="1D971714" w14:textId="77777777" w:rsidR="008B274A" w:rsidRDefault="005703CB" w:rsidP="00E120B6">
            <w:pPr>
              <w:spacing w:before="60" w:after="60"/>
              <w:rPr>
                <w:sz w:val="22"/>
                <w:szCs w:val="22"/>
              </w:rPr>
            </w:pPr>
            <w:r>
              <w:rPr>
                <w:sz w:val="22"/>
                <w:szCs w:val="22"/>
              </w:rPr>
              <w:t>Project</w:t>
            </w:r>
            <w:r w:rsidR="008B274A">
              <w:rPr>
                <w:sz w:val="22"/>
                <w:szCs w:val="22"/>
              </w:rPr>
              <w:t xml:space="preserve"> </w:t>
            </w:r>
            <w:r w:rsidR="00E120B6">
              <w:rPr>
                <w:sz w:val="22"/>
                <w:szCs w:val="22"/>
              </w:rPr>
              <w:t>Owners</w:t>
            </w:r>
          </w:p>
        </w:tc>
        <w:tc>
          <w:tcPr>
            <w:tcW w:w="2551" w:type="dxa"/>
          </w:tcPr>
          <w:p w14:paraId="485D20EC" w14:textId="77777777" w:rsidR="008B274A" w:rsidRPr="00AF529A" w:rsidRDefault="00E120B6">
            <w:pPr>
              <w:spacing w:before="60" w:after="60"/>
              <w:rPr>
                <w:sz w:val="22"/>
                <w:szCs w:val="22"/>
              </w:rPr>
            </w:pPr>
            <w:r w:rsidRPr="00AF529A">
              <w:rPr>
                <w:sz w:val="22"/>
                <w:szCs w:val="22"/>
              </w:rPr>
              <w:t>Seth Mills</w:t>
            </w:r>
          </w:p>
          <w:p w14:paraId="37C4E297" w14:textId="77777777" w:rsidR="005703CB" w:rsidRPr="00AF529A" w:rsidRDefault="005703CB">
            <w:pPr>
              <w:spacing w:before="60" w:after="60"/>
              <w:rPr>
                <w:sz w:val="22"/>
                <w:szCs w:val="22"/>
              </w:rPr>
            </w:pPr>
          </w:p>
          <w:p w14:paraId="17358111" w14:textId="77777777" w:rsidR="00E120B6" w:rsidRPr="00AF529A" w:rsidRDefault="00E120B6">
            <w:pPr>
              <w:spacing w:before="60" w:after="60"/>
              <w:rPr>
                <w:sz w:val="22"/>
                <w:szCs w:val="22"/>
              </w:rPr>
            </w:pPr>
          </w:p>
          <w:p w14:paraId="7AA52437" w14:textId="77777777" w:rsidR="00E120B6" w:rsidRPr="00AF529A" w:rsidRDefault="00E120B6">
            <w:pPr>
              <w:spacing w:before="60" w:after="60"/>
              <w:rPr>
                <w:sz w:val="22"/>
                <w:szCs w:val="22"/>
              </w:rPr>
            </w:pPr>
          </w:p>
          <w:p w14:paraId="033BBF38" w14:textId="02052E88" w:rsidR="003D4D3D" w:rsidRPr="00AF529A" w:rsidRDefault="00E120B6">
            <w:pPr>
              <w:spacing w:before="60" w:after="60"/>
              <w:rPr>
                <w:sz w:val="22"/>
                <w:szCs w:val="22"/>
              </w:rPr>
            </w:pPr>
            <w:r w:rsidRPr="00AF529A">
              <w:rPr>
                <w:sz w:val="22"/>
                <w:szCs w:val="22"/>
              </w:rPr>
              <w:t>Lennie Dick</w:t>
            </w:r>
          </w:p>
          <w:p w14:paraId="733DB231" w14:textId="77777777" w:rsidR="00BE1848" w:rsidRPr="00AF529A" w:rsidRDefault="00BE1848">
            <w:pPr>
              <w:spacing w:before="60" w:after="60"/>
              <w:rPr>
                <w:sz w:val="22"/>
                <w:szCs w:val="22"/>
              </w:rPr>
            </w:pPr>
          </w:p>
          <w:p w14:paraId="2C6B5748" w14:textId="26148B0D" w:rsidR="003D4D3D" w:rsidRPr="00AF529A" w:rsidRDefault="00AF529A">
            <w:pPr>
              <w:spacing w:before="60" w:after="60"/>
              <w:rPr>
                <w:sz w:val="22"/>
                <w:szCs w:val="22"/>
              </w:rPr>
            </w:pPr>
            <w:r w:rsidRPr="00AF529A">
              <w:rPr>
                <w:sz w:val="22"/>
                <w:szCs w:val="22"/>
              </w:rPr>
              <w:t>Jo Carroll</w:t>
            </w:r>
          </w:p>
        </w:tc>
        <w:tc>
          <w:tcPr>
            <w:tcW w:w="4926" w:type="dxa"/>
          </w:tcPr>
          <w:p w14:paraId="788CC735" w14:textId="2C41B158" w:rsidR="00E120B6" w:rsidRPr="00AF529A" w:rsidRDefault="00E120B6" w:rsidP="003071DC">
            <w:pPr>
              <w:spacing w:before="120" w:after="120"/>
              <w:rPr>
                <w:sz w:val="22"/>
                <w:szCs w:val="22"/>
              </w:rPr>
            </w:pPr>
            <w:r w:rsidRPr="00AF529A">
              <w:rPr>
                <w:sz w:val="22"/>
                <w:szCs w:val="22"/>
              </w:rPr>
              <w:t>Head of Service, Specialist Learning Disability Care &amp; CYAD (Children &amp; Young People with Disabilities, LD Team, MH, Long Term Placements), Harrow Council</w:t>
            </w:r>
          </w:p>
          <w:p w14:paraId="547BB27D" w14:textId="70664CFE" w:rsidR="00AF529A" w:rsidRPr="00AF529A" w:rsidRDefault="00AF529A" w:rsidP="00AF529A">
            <w:pPr>
              <w:rPr>
                <w:bCs w:val="0"/>
                <w:iCs/>
                <w:sz w:val="22"/>
                <w:szCs w:val="22"/>
              </w:rPr>
            </w:pPr>
            <w:r w:rsidRPr="00AF529A">
              <w:rPr>
                <w:bCs w:val="0"/>
                <w:iCs/>
                <w:sz w:val="22"/>
                <w:szCs w:val="22"/>
              </w:rPr>
              <w:t>Commissioning Manager for LD and MH, NHS Harrow CCG</w:t>
            </w:r>
          </w:p>
          <w:p w14:paraId="07A2824D" w14:textId="77777777" w:rsidR="00AF529A" w:rsidRPr="00AF529A" w:rsidRDefault="00AF529A" w:rsidP="00AF529A">
            <w:pPr>
              <w:rPr>
                <w:bCs w:val="0"/>
                <w:iCs/>
                <w:sz w:val="22"/>
                <w:szCs w:val="22"/>
              </w:rPr>
            </w:pPr>
          </w:p>
          <w:p w14:paraId="4BC34632" w14:textId="1BD6CC4F" w:rsidR="003D4D3D" w:rsidRPr="00AF529A" w:rsidRDefault="00AF529A" w:rsidP="00AF529A">
            <w:pPr>
              <w:rPr>
                <w:bCs w:val="0"/>
                <w:iCs/>
                <w:sz w:val="22"/>
                <w:szCs w:val="22"/>
              </w:rPr>
            </w:pPr>
            <w:r w:rsidRPr="00AF529A">
              <w:rPr>
                <w:bCs w:val="0"/>
                <w:iCs/>
                <w:sz w:val="22"/>
                <w:szCs w:val="22"/>
              </w:rPr>
              <w:t>Interim Service Director for Learning Disability, CNWL</w:t>
            </w:r>
          </w:p>
        </w:tc>
      </w:tr>
      <w:tr w:rsidR="00F40FB2" w14:paraId="7895AA86" w14:textId="77777777" w:rsidTr="00F40FB2">
        <w:tc>
          <w:tcPr>
            <w:tcW w:w="2269" w:type="dxa"/>
          </w:tcPr>
          <w:p w14:paraId="59D10B65" w14:textId="77777777" w:rsidR="00F40FB2" w:rsidRDefault="00F40FB2">
            <w:pPr>
              <w:spacing w:before="60" w:after="60"/>
              <w:rPr>
                <w:sz w:val="22"/>
                <w:szCs w:val="22"/>
              </w:rPr>
            </w:pPr>
            <w:r>
              <w:rPr>
                <w:sz w:val="22"/>
                <w:szCs w:val="22"/>
              </w:rPr>
              <w:lastRenderedPageBreak/>
              <w:t>Project Manager</w:t>
            </w:r>
          </w:p>
        </w:tc>
        <w:tc>
          <w:tcPr>
            <w:tcW w:w="2551" w:type="dxa"/>
          </w:tcPr>
          <w:p w14:paraId="43AEF623" w14:textId="77777777" w:rsidR="00F40FB2" w:rsidRDefault="00F40FB2">
            <w:pPr>
              <w:spacing w:before="60" w:after="60"/>
              <w:rPr>
                <w:sz w:val="22"/>
                <w:szCs w:val="22"/>
              </w:rPr>
            </w:pPr>
            <w:r>
              <w:rPr>
                <w:sz w:val="22"/>
                <w:szCs w:val="22"/>
              </w:rPr>
              <w:t>Richard Pantlin</w:t>
            </w:r>
          </w:p>
        </w:tc>
        <w:tc>
          <w:tcPr>
            <w:tcW w:w="4926" w:type="dxa"/>
          </w:tcPr>
          <w:p w14:paraId="2A256B64" w14:textId="77777777" w:rsidR="00F40FB2" w:rsidRDefault="00E120B6" w:rsidP="005703CB">
            <w:pPr>
              <w:spacing w:before="60" w:after="60"/>
              <w:rPr>
                <w:sz w:val="22"/>
                <w:szCs w:val="22"/>
              </w:rPr>
            </w:pPr>
            <w:r>
              <w:rPr>
                <w:sz w:val="22"/>
                <w:szCs w:val="22"/>
              </w:rPr>
              <w:t>Contracted through the Council for the joint project</w:t>
            </w:r>
          </w:p>
        </w:tc>
      </w:tr>
    </w:tbl>
    <w:p w14:paraId="20BBD6A9" w14:textId="77777777" w:rsidR="003C4034" w:rsidRDefault="003C4034">
      <w:pPr>
        <w:pStyle w:val="BodyText"/>
        <w:keepLines w:val="0"/>
        <w:spacing w:after="0"/>
      </w:pPr>
    </w:p>
    <w:p w14:paraId="641A0D67" w14:textId="77777777" w:rsidR="00A6522C" w:rsidRDefault="00A6522C">
      <w:pPr>
        <w:pStyle w:val="BodyText"/>
        <w:keepLines w:val="0"/>
        <w:spacing w:after="0"/>
      </w:pPr>
    </w:p>
    <w:p w14:paraId="56812519" w14:textId="4F0B2023" w:rsidR="00A6522C" w:rsidRDefault="008C7317">
      <w:pPr>
        <w:pStyle w:val="BodyText"/>
        <w:keepLines w:val="0"/>
        <w:spacing w:after="0"/>
      </w:pPr>
      <w:r>
        <w:t>In addition to a report to the Health &amp; Wellbeing Board, there may be a report to the NW London Care &amp; Health Partnership Board as required</w:t>
      </w:r>
      <w:r w:rsidR="00A6522C">
        <w:t>.</w:t>
      </w:r>
    </w:p>
    <w:p w14:paraId="5FB71042" w14:textId="77777777" w:rsidR="005C7C2E" w:rsidRDefault="005C7C2E">
      <w:pPr>
        <w:pStyle w:val="BodyText"/>
        <w:keepLines w:val="0"/>
        <w:spacing w:after="0"/>
      </w:pPr>
    </w:p>
    <w:p w14:paraId="0CF7A678" w14:textId="13BA120D" w:rsidR="005C7C2E" w:rsidRDefault="005C7C2E">
      <w:pPr>
        <w:pStyle w:val="BodyText"/>
        <w:keepLines w:val="0"/>
        <w:spacing w:after="0"/>
      </w:pPr>
      <w:r>
        <w:t>There will also be regular project team meetings with the Project Owners, team managers and other staff such as HR, IT and Estates as required.</w:t>
      </w:r>
    </w:p>
    <w:p w14:paraId="33791383" w14:textId="77777777" w:rsidR="00A6522C" w:rsidRDefault="00A6522C">
      <w:pPr>
        <w:pStyle w:val="BodyText"/>
        <w:keepLines w:val="0"/>
        <w:spacing w:after="0"/>
      </w:pPr>
    </w:p>
    <w:p w14:paraId="46EE63DA" w14:textId="77777777" w:rsidR="00A6522C" w:rsidRDefault="00A6522C">
      <w:pPr>
        <w:pStyle w:val="BodyText"/>
        <w:keepLines w:val="0"/>
        <w:spacing w:after="0"/>
      </w:pPr>
      <w:r>
        <w:t xml:space="preserve">The roles of participants in the project are outlined in Appendix </w:t>
      </w:r>
      <w:r w:rsidR="00E120B6">
        <w:t>B.</w:t>
      </w:r>
    </w:p>
    <w:p w14:paraId="4279852D" w14:textId="77777777" w:rsidR="00BC6B26" w:rsidRDefault="00BC6B26">
      <w:pPr>
        <w:pStyle w:val="BodyText"/>
        <w:keepLines w:val="0"/>
        <w:spacing w:after="0"/>
      </w:pPr>
    </w:p>
    <w:p w14:paraId="4AF6E72A" w14:textId="77777777" w:rsidR="00A6522C" w:rsidRPr="00A6522C" w:rsidRDefault="00EF5EBD" w:rsidP="00A6522C">
      <w:pPr>
        <w:pStyle w:val="Heading1"/>
        <w:numPr>
          <w:ilvl w:val="0"/>
          <w:numId w:val="0"/>
        </w:numPr>
        <w:ind w:left="680" w:hanging="680"/>
        <w:rPr>
          <w:sz w:val="28"/>
          <w:szCs w:val="28"/>
        </w:rPr>
      </w:pPr>
      <w:bookmarkStart w:id="52" w:name="_Toc364147914"/>
      <w:bookmarkStart w:id="53" w:name="_Toc368723001"/>
      <w:bookmarkStart w:id="54" w:name="_Toc368724683"/>
      <w:bookmarkStart w:id="55" w:name="_Toc535313568"/>
      <w:bookmarkStart w:id="56" w:name="_Toc5777980"/>
      <w:bookmarkStart w:id="57" w:name="_Toc8119266"/>
      <w:r>
        <w:rPr>
          <w:sz w:val="32"/>
          <w:szCs w:val="32"/>
        </w:rPr>
        <w:br w:type="page"/>
      </w:r>
      <w:bookmarkStart w:id="58" w:name="_Toc193261"/>
      <w:r w:rsidR="00A6522C" w:rsidRPr="00BB5A82">
        <w:rPr>
          <w:sz w:val="32"/>
          <w:szCs w:val="28"/>
        </w:rPr>
        <w:lastRenderedPageBreak/>
        <w:t>Appendix A – PRINCE2 Project Roles</w:t>
      </w:r>
      <w:bookmarkEnd w:id="58"/>
    </w:p>
    <w:p w14:paraId="7D0F0B99" w14:textId="77777777" w:rsidR="00A6522C" w:rsidRPr="00BB5A82" w:rsidRDefault="00A6522C" w:rsidP="00A6522C">
      <w:pPr>
        <w:pStyle w:val="Heading2"/>
        <w:numPr>
          <w:ilvl w:val="0"/>
          <w:numId w:val="13"/>
        </w:numPr>
        <w:rPr>
          <w:sz w:val="28"/>
        </w:rPr>
      </w:pPr>
      <w:bookmarkStart w:id="59" w:name="_Toc414089929"/>
      <w:bookmarkStart w:id="60" w:name="_Toc451575976"/>
      <w:bookmarkStart w:id="61" w:name="_Toc474574821"/>
      <w:bookmarkStart w:id="62" w:name="_Toc151437295"/>
      <w:bookmarkStart w:id="63" w:name="_Toc193262"/>
      <w:r w:rsidRPr="00BB5A82">
        <w:rPr>
          <w:sz w:val="28"/>
        </w:rPr>
        <w:t>The Sponsor</w:t>
      </w:r>
      <w:bookmarkEnd w:id="59"/>
      <w:bookmarkEnd w:id="60"/>
      <w:bookmarkEnd w:id="61"/>
      <w:bookmarkEnd w:id="62"/>
      <w:r w:rsidR="001B7067">
        <w:rPr>
          <w:sz w:val="28"/>
        </w:rPr>
        <w:t xml:space="preserve"> / Senior Responsible Officer</w:t>
      </w:r>
      <w:bookmarkEnd w:id="63"/>
    </w:p>
    <w:p w14:paraId="453CE883" w14:textId="77777777" w:rsidR="00A6522C" w:rsidRDefault="00A6522C" w:rsidP="00A6522C">
      <w:pPr>
        <w:spacing w:before="120" w:after="120"/>
        <w:rPr>
          <w:sz w:val="22"/>
          <w:szCs w:val="22"/>
        </w:rPr>
      </w:pPr>
      <w:bookmarkStart w:id="64" w:name="_Toc373308635"/>
      <w:bookmarkStart w:id="65" w:name="_Toc380225263"/>
      <w:bookmarkStart w:id="66" w:name="_Toc414089930"/>
      <w:bookmarkStart w:id="67" w:name="_Toc451575977"/>
      <w:bookmarkStart w:id="68" w:name="_Toc474574822"/>
      <w:bookmarkStart w:id="69" w:name="_Toc151437296"/>
      <w:r>
        <w:rPr>
          <w:sz w:val="22"/>
          <w:szCs w:val="22"/>
        </w:rPr>
        <w:t>The Sponsor has full authority for the project and together with the Project Board will provide overall direction and final authorisation of the budget.  The Sponsor will make arrangements to keep Directors, Chief Executives, the Leader, Cabinet and other Members informed on progress with the project and of any critical issues.</w:t>
      </w:r>
    </w:p>
    <w:p w14:paraId="4CB0D436" w14:textId="77777777" w:rsidR="00A6522C" w:rsidRDefault="00A6522C" w:rsidP="00A6522C">
      <w:pPr>
        <w:spacing w:before="120" w:after="120"/>
        <w:rPr>
          <w:sz w:val="22"/>
          <w:szCs w:val="22"/>
        </w:rPr>
      </w:pPr>
      <w:r>
        <w:rPr>
          <w:sz w:val="22"/>
          <w:szCs w:val="22"/>
        </w:rPr>
        <w:t>The Sponsor is responsible for overall business assurance of the project, (i.e. that it remains on target to deliver the projects products which will achieve the expected business benefits and the project will complete within its agreed tolerances for budget and schedule).</w:t>
      </w:r>
    </w:p>
    <w:p w14:paraId="36CA07AA" w14:textId="77777777" w:rsidR="00A6522C" w:rsidRDefault="00A6522C" w:rsidP="00A6522C">
      <w:pPr>
        <w:spacing w:before="120" w:after="120"/>
        <w:rPr>
          <w:sz w:val="22"/>
          <w:szCs w:val="22"/>
        </w:rPr>
      </w:pPr>
      <w:r>
        <w:rPr>
          <w:sz w:val="22"/>
          <w:szCs w:val="22"/>
        </w:rPr>
        <w:t xml:space="preserve">The Sponsor is final arbitrator if the Project Board </w:t>
      </w:r>
      <w:proofErr w:type="gramStart"/>
      <w:r>
        <w:rPr>
          <w:sz w:val="22"/>
          <w:szCs w:val="22"/>
        </w:rPr>
        <w:t>disagree</w:t>
      </w:r>
      <w:proofErr w:type="gramEnd"/>
      <w:r>
        <w:rPr>
          <w:sz w:val="22"/>
          <w:szCs w:val="22"/>
        </w:rPr>
        <w:t xml:space="preserve"> or cannot come to a consensus decision.</w:t>
      </w:r>
    </w:p>
    <w:p w14:paraId="7F94DBBF" w14:textId="77777777" w:rsidR="00A6522C" w:rsidRDefault="00A6522C" w:rsidP="00A6522C">
      <w:pPr>
        <w:spacing w:before="120" w:after="120"/>
        <w:rPr>
          <w:sz w:val="22"/>
          <w:szCs w:val="22"/>
        </w:rPr>
      </w:pPr>
      <w:r>
        <w:rPr>
          <w:sz w:val="22"/>
          <w:szCs w:val="22"/>
        </w:rPr>
        <w:t>Sponsor Responsibilities:</w:t>
      </w:r>
    </w:p>
    <w:p w14:paraId="0CBF2A2C"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ensure</w:t>
      </w:r>
      <w:proofErr w:type="gramEnd"/>
      <w:r>
        <w:rPr>
          <w:rFonts w:ascii="Arial" w:hAnsi="Arial" w:cs="Arial"/>
          <w:sz w:val="22"/>
          <w:szCs w:val="22"/>
        </w:rPr>
        <w:t xml:space="preserve"> the existence of a viable Business Case, the approval of the Business Case, and the responsibility for the Business Case throughout the lifetime of the project.</w:t>
      </w:r>
    </w:p>
    <w:p w14:paraId="1CC19029"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ensure</w:t>
      </w:r>
      <w:proofErr w:type="gramEnd"/>
      <w:r>
        <w:rPr>
          <w:rFonts w:ascii="Arial" w:hAnsi="Arial" w:cs="Arial"/>
          <w:sz w:val="22"/>
          <w:szCs w:val="22"/>
        </w:rPr>
        <w:t xml:space="preserve"> tolerances are set for the project.</w:t>
      </w:r>
    </w:p>
    <w:p w14:paraId="48C434E2"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authorise</w:t>
      </w:r>
      <w:proofErr w:type="gramEnd"/>
      <w:r>
        <w:rPr>
          <w:rFonts w:ascii="Arial" w:hAnsi="Arial" w:cs="Arial"/>
          <w:sz w:val="22"/>
          <w:szCs w:val="22"/>
        </w:rPr>
        <w:t xml:space="preserve"> budget expenditure and set stage tolerances.</w:t>
      </w:r>
    </w:p>
    <w:p w14:paraId="2A2DA096"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brief</w:t>
      </w:r>
      <w:proofErr w:type="gramEnd"/>
      <w:r>
        <w:rPr>
          <w:rFonts w:ascii="Arial" w:hAnsi="Arial" w:cs="Arial"/>
          <w:sz w:val="22"/>
          <w:szCs w:val="22"/>
        </w:rPr>
        <w:t xml:space="preserve"> Joint Exec Board and Corporate Management Teams (CMT) and Health &amp; Wellbeing Board about project progress.</w:t>
      </w:r>
    </w:p>
    <w:p w14:paraId="33767635"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recommend</w:t>
      </w:r>
      <w:proofErr w:type="gramEnd"/>
      <w:r>
        <w:rPr>
          <w:rFonts w:ascii="Arial" w:hAnsi="Arial" w:cs="Arial"/>
          <w:sz w:val="22"/>
          <w:szCs w:val="22"/>
        </w:rPr>
        <w:t xml:space="preserve"> future action on the project to Joint Exec Board and Corporate Management Teams (CMT) and Health &amp; Wellbeing Board if tolerances are exceeded.</w:t>
      </w:r>
    </w:p>
    <w:p w14:paraId="62A18F51"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chair</w:t>
      </w:r>
      <w:proofErr w:type="gramEnd"/>
      <w:r>
        <w:rPr>
          <w:rFonts w:ascii="Arial" w:hAnsi="Arial" w:cs="Arial"/>
          <w:sz w:val="22"/>
          <w:szCs w:val="22"/>
        </w:rPr>
        <w:t xml:space="preserve"> Project Board Meetings.</w:t>
      </w:r>
    </w:p>
    <w:p w14:paraId="6B03FBE0"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approve</w:t>
      </w:r>
      <w:proofErr w:type="gramEnd"/>
      <w:r>
        <w:rPr>
          <w:rFonts w:ascii="Arial" w:hAnsi="Arial" w:cs="Arial"/>
          <w:sz w:val="22"/>
          <w:szCs w:val="22"/>
        </w:rPr>
        <w:t xml:space="preserve"> the Project Closure Report.  This is to include the Lessons Learned from this project.</w:t>
      </w:r>
    </w:p>
    <w:p w14:paraId="12E2BE55"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provide</w:t>
      </w:r>
      <w:proofErr w:type="gramEnd"/>
      <w:r>
        <w:rPr>
          <w:rFonts w:ascii="Arial" w:hAnsi="Arial" w:cs="Arial"/>
          <w:sz w:val="22"/>
          <w:szCs w:val="22"/>
        </w:rPr>
        <w:t xml:space="preserve"> overall Business Assurance.</w:t>
      </w:r>
    </w:p>
    <w:p w14:paraId="1FAC8365"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validate</w:t>
      </w:r>
      <w:proofErr w:type="gramEnd"/>
      <w:r>
        <w:rPr>
          <w:rFonts w:ascii="Arial" w:hAnsi="Arial" w:cs="Arial"/>
          <w:sz w:val="22"/>
          <w:szCs w:val="22"/>
        </w:rPr>
        <w:t xml:space="preserve"> and monitor the Business Case against external events and against project progress.</w:t>
      </w:r>
    </w:p>
    <w:p w14:paraId="38397C3B"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keep</w:t>
      </w:r>
      <w:proofErr w:type="gramEnd"/>
      <w:r>
        <w:rPr>
          <w:rFonts w:ascii="Arial" w:hAnsi="Arial" w:cs="Arial"/>
          <w:sz w:val="22"/>
          <w:szCs w:val="22"/>
        </w:rPr>
        <w:t xml:space="preserve"> the project in-line with Customer Strategies.</w:t>
      </w:r>
    </w:p>
    <w:p w14:paraId="105FA24D"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monitor</w:t>
      </w:r>
      <w:proofErr w:type="gramEnd"/>
      <w:r>
        <w:rPr>
          <w:rFonts w:ascii="Arial" w:hAnsi="Arial" w:cs="Arial"/>
          <w:sz w:val="22"/>
          <w:szCs w:val="22"/>
        </w:rPr>
        <w:t xml:space="preserve"> overall Project Finance.</w:t>
      </w:r>
    </w:p>
    <w:p w14:paraId="3FE226A9"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monitor</w:t>
      </w:r>
      <w:proofErr w:type="gramEnd"/>
      <w:r>
        <w:rPr>
          <w:rFonts w:ascii="Arial" w:hAnsi="Arial" w:cs="Arial"/>
          <w:sz w:val="22"/>
          <w:szCs w:val="22"/>
        </w:rPr>
        <w:t xml:space="preserve"> overall Business Risks to ensure they are controlled.</w:t>
      </w:r>
    </w:p>
    <w:p w14:paraId="61F1EE32"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authorise</w:t>
      </w:r>
      <w:proofErr w:type="gramEnd"/>
      <w:r>
        <w:rPr>
          <w:rFonts w:ascii="Arial" w:hAnsi="Arial" w:cs="Arial"/>
          <w:sz w:val="22"/>
          <w:szCs w:val="22"/>
        </w:rPr>
        <w:t xml:space="preserve"> Supplier and Contractor Payments.</w:t>
      </w:r>
    </w:p>
    <w:p w14:paraId="194BD4F9"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review</w:t>
      </w:r>
      <w:proofErr w:type="gramEnd"/>
      <w:r>
        <w:rPr>
          <w:rFonts w:ascii="Arial" w:hAnsi="Arial" w:cs="Arial"/>
          <w:sz w:val="22"/>
          <w:szCs w:val="22"/>
        </w:rPr>
        <w:t xml:space="preserve"> Strategic Changes and their impact on the Business Case.</w:t>
      </w:r>
    </w:p>
    <w:p w14:paraId="0D362203"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assess</w:t>
      </w:r>
      <w:proofErr w:type="gramEnd"/>
      <w:r>
        <w:rPr>
          <w:rFonts w:ascii="Arial" w:hAnsi="Arial" w:cs="Arial"/>
          <w:sz w:val="22"/>
          <w:szCs w:val="22"/>
        </w:rPr>
        <w:t xml:space="preserve"> impact of potential changes to the business case and project plan.</w:t>
      </w:r>
    </w:p>
    <w:p w14:paraId="70C3807D"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monitor</w:t>
      </w:r>
      <w:proofErr w:type="gramEnd"/>
      <w:r>
        <w:rPr>
          <w:rFonts w:ascii="Arial" w:hAnsi="Arial" w:cs="Arial"/>
          <w:sz w:val="22"/>
          <w:szCs w:val="22"/>
        </w:rPr>
        <w:t xml:space="preserve"> for any Corporate Programme changes that could impact on the project.</w:t>
      </w:r>
    </w:p>
    <w:p w14:paraId="17252C7B"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review</w:t>
      </w:r>
      <w:proofErr w:type="gramEnd"/>
      <w:r>
        <w:rPr>
          <w:rFonts w:ascii="Arial" w:hAnsi="Arial" w:cs="Arial"/>
          <w:sz w:val="22"/>
          <w:szCs w:val="22"/>
        </w:rPr>
        <w:t xml:space="preserve"> Stage and Project Progress against the agreed tolerances set.</w:t>
      </w:r>
    </w:p>
    <w:p w14:paraId="082821E9" w14:textId="77777777" w:rsidR="00A6522C" w:rsidRDefault="00A6522C" w:rsidP="00A6522C">
      <w:pPr>
        <w:pStyle w:val="Bullets"/>
        <w:numPr>
          <w:ilvl w:val="0"/>
          <w:numId w:val="0"/>
        </w:numPr>
        <w:spacing w:before="120"/>
        <w:ind w:left="720"/>
        <w:rPr>
          <w:rFonts w:ascii="Arial" w:hAnsi="Arial" w:cs="Arial"/>
          <w:sz w:val="22"/>
          <w:szCs w:val="22"/>
        </w:rPr>
      </w:pPr>
    </w:p>
    <w:p w14:paraId="06A9961B" w14:textId="77777777" w:rsidR="00A6522C" w:rsidRPr="00BB5A82" w:rsidRDefault="00A6522C" w:rsidP="00A6522C">
      <w:pPr>
        <w:pStyle w:val="Heading2"/>
        <w:numPr>
          <w:ilvl w:val="0"/>
          <w:numId w:val="13"/>
        </w:numPr>
        <w:rPr>
          <w:sz w:val="28"/>
        </w:rPr>
      </w:pPr>
      <w:bookmarkStart w:id="70" w:name="_Toc193263"/>
      <w:r w:rsidRPr="00BB5A82">
        <w:rPr>
          <w:sz w:val="28"/>
        </w:rPr>
        <w:t>The Project Board</w:t>
      </w:r>
      <w:bookmarkEnd w:id="64"/>
      <w:bookmarkEnd w:id="65"/>
      <w:bookmarkEnd w:id="66"/>
      <w:bookmarkEnd w:id="67"/>
      <w:bookmarkEnd w:id="68"/>
      <w:bookmarkEnd w:id="69"/>
      <w:r w:rsidR="0001711D">
        <w:rPr>
          <w:sz w:val="28"/>
        </w:rPr>
        <w:t xml:space="preserve"> / Health &amp; Wellbeing Exec Board</w:t>
      </w:r>
      <w:bookmarkEnd w:id="70"/>
    </w:p>
    <w:p w14:paraId="32F02E99" w14:textId="77777777" w:rsidR="00A6522C" w:rsidRDefault="00A6522C" w:rsidP="00A6522C">
      <w:pPr>
        <w:spacing w:before="120" w:after="120"/>
        <w:rPr>
          <w:sz w:val="22"/>
          <w:szCs w:val="22"/>
        </w:rPr>
      </w:pPr>
      <w:r>
        <w:rPr>
          <w:sz w:val="22"/>
          <w:szCs w:val="22"/>
        </w:rPr>
        <w:t xml:space="preserve">The Project Board will exercise the main control over the project on a “management by exception basis”.   The Project Board will be accountable for the overall success of the project, will approve all major plans and will authorise any major deviation from the plans.  It will be the authority that signs off the completion of each stage of the Project and will authorise the start of the Project, will arbitrate on any conflicts within the Project and will negotiate solutions to any </w:t>
      </w:r>
      <w:r>
        <w:rPr>
          <w:sz w:val="22"/>
          <w:szCs w:val="22"/>
        </w:rPr>
        <w:lastRenderedPageBreak/>
        <w:t>problems between the Project and internal or external bodies.  In addition, it will approve the appointment and responsibilities of the Project Manager and the delegation of any of its Project assurance responsibilities.</w:t>
      </w:r>
    </w:p>
    <w:p w14:paraId="4338848A" w14:textId="77777777" w:rsidR="00A6522C" w:rsidRDefault="00A6522C" w:rsidP="00A6522C">
      <w:pPr>
        <w:spacing w:before="120" w:after="120"/>
        <w:rPr>
          <w:sz w:val="22"/>
          <w:szCs w:val="22"/>
        </w:rPr>
      </w:pPr>
      <w:r>
        <w:rPr>
          <w:sz w:val="22"/>
          <w:szCs w:val="22"/>
        </w:rPr>
        <w:t xml:space="preserve">The Project Board responsibilities include the following tasks, (broken down across Project Start, Running and Closure). </w:t>
      </w:r>
    </w:p>
    <w:p w14:paraId="6A417D9E" w14:textId="77777777" w:rsidR="00A6522C" w:rsidRDefault="00A6522C" w:rsidP="00A6522C">
      <w:pPr>
        <w:spacing w:before="120" w:after="120"/>
        <w:rPr>
          <w:sz w:val="22"/>
          <w:szCs w:val="22"/>
        </w:rPr>
      </w:pPr>
      <w:r>
        <w:rPr>
          <w:sz w:val="22"/>
          <w:szCs w:val="22"/>
        </w:rPr>
        <w:t>At the beginning of the Project to:</w:t>
      </w:r>
    </w:p>
    <w:p w14:paraId="6D7D0E48"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agree</w:t>
      </w:r>
      <w:proofErr w:type="gramEnd"/>
      <w:r>
        <w:rPr>
          <w:rFonts w:ascii="Arial" w:hAnsi="Arial" w:cs="Arial"/>
          <w:sz w:val="22"/>
          <w:szCs w:val="22"/>
        </w:rPr>
        <w:t xml:space="preserve"> the scope, objectives and constraints of the project.</w:t>
      </w:r>
    </w:p>
    <w:p w14:paraId="7199D1F8"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authorise</w:t>
      </w:r>
      <w:proofErr w:type="gramEnd"/>
      <w:r>
        <w:rPr>
          <w:rFonts w:ascii="Arial" w:hAnsi="Arial" w:cs="Arial"/>
          <w:sz w:val="22"/>
          <w:szCs w:val="22"/>
        </w:rPr>
        <w:t xml:space="preserve"> commitment of project resources.</w:t>
      </w:r>
    </w:p>
    <w:p w14:paraId="35191400"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review</w:t>
      </w:r>
      <w:proofErr w:type="gramEnd"/>
      <w:r>
        <w:rPr>
          <w:rFonts w:ascii="Arial" w:hAnsi="Arial" w:cs="Arial"/>
          <w:sz w:val="22"/>
          <w:szCs w:val="22"/>
        </w:rPr>
        <w:t xml:space="preserve"> and approve the Project Initiation Document with respect to its accuracy and suitability for purpose.</w:t>
      </w:r>
    </w:p>
    <w:p w14:paraId="1E21160D"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ensure</w:t>
      </w:r>
      <w:proofErr w:type="gramEnd"/>
      <w:r>
        <w:rPr>
          <w:rFonts w:ascii="Arial" w:hAnsi="Arial" w:cs="Arial"/>
          <w:sz w:val="22"/>
          <w:szCs w:val="22"/>
        </w:rPr>
        <w:t xml:space="preserve"> compliance with local and regional standards including </w:t>
      </w:r>
      <w:proofErr w:type="spellStart"/>
      <w:r>
        <w:rPr>
          <w:rFonts w:ascii="Arial" w:hAnsi="Arial" w:cs="Arial"/>
          <w:sz w:val="22"/>
          <w:szCs w:val="22"/>
        </w:rPr>
        <w:t>DoH</w:t>
      </w:r>
      <w:proofErr w:type="spellEnd"/>
      <w:r>
        <w:rPr>
          <w:rFonts w:ascii="Arial" w:hAnsi="Arial" w:cs="Arial"/>
          <w:sz w:val="22"/>
          <w:szCs w:val="22"/>
        </w:rPr>
        <w:t xml:space="preserve"> expectations under STP, Five Year Forward View and any other relevant initiatives.</w:t>
      </w:r>
    </w:p>
    <w:p w14:paraId="7657A039"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agree</w:t>
      </w:r>
      <w:proofErr w:type="gramEnd"/>
      <w:r>
        <w:rPr>
          <w:rFonts w:ascii="Arial" w:hAnsi="Arial" w:cs="Arial"/>
          <w:sz w:val="22"/>
          <w:szCs w:val="22"/>
        </w:rPr>
        <w:t xml:space="preserve"> with the Project Manager his responsibilities, objectives and the limits of the Project Managers authority.</w:t>
      </w:r>
    </w:p>
    <w:p w14:paraId="1AAAB10E"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delegate</w:t>
      </w:r>
      <w:proofErr w:type="gramEnd"/>
      <w:r>
        <w:rPr>
          <w:rFonts w:ascii="Arial" w:hAnsi="Arial" w:cs="Arial"/>
          <w:sz w:val="22"/>
          <w:szCs w:val="22"/>
        </w:rPr>
        <w:t xml:space="preserve"> any project assurance roles.</w:t>
      </w:r>
    </w:p>
    <w:p w14:paraId="215733CA"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commit</w:t>
      </w:r>
      <w:proofErr w:type="gramEnd"/>
      <w:r>
        <w:rPr>
          <w:rFonts w:ascii="Arial" w:hAnsi="Arial" w:cs="Arial"/>
          <w:sz w:val="22"/>
          <w:szCs w:val="22"/>
        </w:rPr>
        <w:t xml:space="preserve"> to the project, resources required by the various Stages of the Project.</w:t>
      </w:r>
    </w:p>
    <w:p w14:paraId="296A8DB9"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ensure</w:t>
      </w:r>
      <w:proofErr w:type="gramEnd"/>
      <w:r>
        <w:rPr>
          <w:rFonts w:ascii="Arial" w:hAnsi="Arial" w:cs="Arial"/>
          <w:sz w:val="22"/>
          <w:szCs w:val="22"/>
        </w:rPr>
        <w:t xml:space="preserve"> that the Scope of the project correctly reflects the Patients/Service Users, Carers requirements.</w:t>
      </w:r>
    </w:p>
    <w:p w14:paraId="77CBB4AA"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confirm Project tolerances</w:t>
      </w:r>
    </w:p>
    <w:p w14:paraId="5CDEE261"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specify</w:t>
      </w:r>
      <w:proofErr w:type="gramEnd"/>
      <w:r>
        <w:rPr>
          <w:rFonts w:ascii="Arial" w:hAnsi="Arial" w:cs="Arial"/>
          <w:sz w:val="22"/>
          <w:szCs w:val="22"/>
        </w:rPr>
        <w:t xml:space="preserve"> any External Constraints – E.g. Quality Assurance.</w:t>
      </w:r>
    </w:p>
    <w:p w14:paraId="6D9F908E"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agree</w:t>
      </w:r>
      <w:proofErr w:type="gramEnd"/>
      <w:r>
        <w:rPr>
          <w:rFonts w:ascii="Arial" w:hAnsi="Arial" w:cs="Arial"/>
          <w:sz w:val="22"/>
          <w:szCs w:val="22"/>
        </w:rPr>
        <w:t xml:space="preserve"> the overall project plan.</w:t>
      </w:r>
    </w:p>
    <w:p w14:paraId="1D799851"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take</w:t>
      </w:r>
      <w:proofErr w:type="gramEnd"/>
      <w:r>
        <w:rPr>
          <w:rFonts w:ascii="Arial" w:hAnsi="Arial" w:cs="Arial"/>
          <w:sz w:val="22"/>
          <w:szCs w:val="22"/>
        </w:rPr>
        <w:t xml:space="preserve"> “cabinet” responsibility for the success of the project.</w:t>
      </w:r>
    </w:p>
    <w:p w14:paraId="5CD5114C"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represent</w:t>
      </w:r>
      <w:proofErr w:type="gramEnd"/>
      <w:r>
        <w:rPr>
          <w:rFonts w:ascii="Arial" w:hAnsi="Arial" w:cs="Arial"/>
          <w:sz w:val="22"/>
          <w:szCs w:val="22"/>
        </w:rPr>
        <w:t xml:space="preserve"> the project to their staff in a positive way throughout the project.</w:t>
      </w:r>
    </w:p>
    <w:p w14:paraId="75058173"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 xml:space="preserve">authorising project expenditure against budget </w:t>
      </w:r>
    </w:p>
    <w:p w14:paraId="6F4407BE"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co-ordinating priorities</w:t>
      </w:r>
    </w:p>
    <w:p w14:paraId="1FEA04AD"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representing the project to external bodies</w:t>
      </w:r>
    </w:p>
    <w:p w14:paraId="6FC2360A"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ensuring the interests of the staff or section they represent are met, when not in conflict with the project’s objectives</w:t>
      </w:r>
    </w:p>
    <w:p w14:paraId="08A00BA2"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ensuring that business and technical integrity is maintained</w:t>
      </w:r>
    </w:p>
    <w:p w14:paraId="7EEAEBD6"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reviewing the status of the project each month</w:t>
      </w:r>
    </w:p>
    <w:p w14:paraId="15667478"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approving plans which deviate from the agreed overall project plan</w:t>
      </w:r>
    </w:p>
    <w:p w14:paraId="168EDFA9"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 xml:space="preserve">providing top level decision making and problem resolution </w:t>
      </w:r>
    </w:p>
    <w:p w14:paraId="0227157D" w14:textId="77777777" w:rsidR="00A6522C" w:rsidRDefault="00A6522C" w:rsidP="00A6522C">
      <w:pPr>
        <w:spacing w:before="120" w:after="120"/>
        <w:rPr>
          <w:sz w:val="22"/>
          <w:szCs w:val="22"/>
        </w:rPr>
      </w:pPr>
      <w:r>
        <w:rPr>
          <w:sz w:val="22"/>
          <w:szCs w:val="22"/>
        </w:rPr>
        <w:t>As the Project progresses:</w:t>
      </w:r>
    </w:p>
    <w:p w14:paraId="30700DA4"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b/>
          <w:sz w:val="22"/>
          <w:szCs w:val="22"/>
        </w:rPr>
        <w:t>ensure</w:t>
      </w:r>
      <w:proofErr w:type="gramEnd"/>
      <w:r>
        <w:rPr>
          <w:rFonts w:ascii="Arial" w:hAnsi="Arial" w:cs="Arial"/>
          <w:b/>
          <w:sz w:val="22"/>
          <w:szCs w:val="22"/>
        </w:rPr>
        <w:t xml:space="preserve"> staff are available</w:t>
      </w:r>
      <w:r>
        <w:rPr>
          <w:rFonts w:ascii="Arial" w:hAnsi="Arial" w:cs="Arial"/>
          <w:sz w:val="22"/>
          <w:szCs w:val="22"/>
        </w:rPr>
        <w:t xml:space="preserve"> for project tasks.</w:t>
      </w:r>
    </w:p>
    <w:p w14:paraId="55C80D05"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provide</w:t>
      </w:r>
      <w:proofErr w:type="gramEnd"/>
      <w:r>
        <w:rPr>
          <w:rFonts w:ascii="Arial" w:hAnsi="Arial" w:cs="Arial"/>
          <w:sz w:val="22"/>
          <w:szCs w:val="22"/>
        </w:rPr>
        <w:t xml:space="preserve"> overall guidance and direction to the Project, ensuring that it remains within any specified scope.</w:t>
      </w:r>
    </w:p>
    <w:p w14:paraId="76A84B62"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review</w:t>
      </w:r>
      <w:proofErr w:type="gramEnd"/>
      <w:r>
        <w:rPr>
          <w:rFonts w:ascii="Arial" w:hAnsi="Arial" w:cs="Arial"/>
          <w:sz w:val="22"/>
          <w:szCs w:val="22"/>
        </w:rPr>
        <w:t xml:space="preserve"> each completed Stage and approve progress to the next.</w:t>
      </w:r>
    </w:p>
    <w:p w14:paraId="3160F540"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review</w:t>
      </w:r>
      <w:proofErr w:type="gramEnd"/>
      <w:r>
        <w:rPr>
          <w:rFonts w:ascii="Arial" w:hAnsi="Arial" w:cs="Arial"/>
          <w:sz w:val="22"/>
          <w:szCs w:val="22"/>
        </w:rPr>
        <w:t xml:space="preserve"> and approve any Stage Plans and Exception Plans.</w:t>
      </w:r>
    </w:p>
    <w:p w14:paraId="6FAD5B75"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provide</w:t>
      </w:r>
      <w:proofErr w:type="gramEnd"/>
      <w:r>
        <w:rPr>
          <w:rFonts w:ascii="Arial" w:hAnsi="Arial" w:cs="Arial"/>
          <w:sz w:val="22"/>
          <w:szCs w:val="22"/>
        </w:rPr>
        <w:t xml:space="preserve"> “ownership” of one or more of any identified project risks as allocated at plan approval time.</w:t>
      </w:r>
    </w:p>
    <w:p w14:paraId="689A9515"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lastRenderedPageBreak/>
        <w:t>monitor any such risk, advise the Project Manager of any change in status and take action where appropriate, to minimise the risk.</w:t>
      </w:r>
    </w:p>
    <w:p w14:paraId="0D5630F5"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approve</w:t>
      </w:r>
      <w:proofErr w:type="gramEnd"/>
      <w:r>
        <w:rPr>
          <w:rFonts w:ascii="Arial" w:hAnsi="Arial" w:cs="Arial"/>
          <w:sz w:val="22"/>
          <w:szCs w:val="22"/>
        </w:rPr>
        <w:t xml:space="preserve"> changes.</w:t>
      </w:r>
    </w:p>
    <w:p w14:paraId="3EA0D0D0"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ensure</w:t>
      </w:r>
      <w:proofErr w:type="gramEnd"/>
      <w:r>
        <w:rPr>
          <w:rFonts w:ascii="Arial" w:hAnsi="Arial" w:cs="Arial"/>
          <w:sz w:val="22"/>
          <w:szCs w:val="22"/>
        </w:rPr>
        <w:t xml:space="preserve"> that appropriate resources remain committed to the Project.</w:t>
      </w:r>
    </w:p>
    <w:p w14:paraId="3A77A30A"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ensure</w:t>
      </w:r>
      <w:proofErr w:type="gramEnd"/>
      <w:r>
        <w:rPr>
          <w:rFonts w:ascii="Arial" w:hAnsi="Arial" w:cs="Arial"/>
          <w:sz w:val="22"/>
          <w:szCs w:val="22"/>
        </w:rPr>
        <w:t xml:space="preserve"> continued compliance with local, regional and national standards and expectations.</w:t>
      </w:r>
    </w:p>
    <w:p w14:paraId="1AB68A8E"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attend</w:t>
      </w:r>
      <w:proofErr w:type="gramEnd"/>
      <w:r>
        <w:rPr>
          <w:rFonts w:ascii="Arial" w:hAnsi="Arial" w:cs="Arial"/>
          <w:sz w:val="22"/>
          <w:szCs w:val="22"/>
        </w:rPr>
        <w:t xml:space="preserve"> Monthly Project Board Meetings.</w:t>
      </w:r>
    </w:p>
    <w:p w14:paraId="67EE2DD8"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review</w:t>
      </w:r>
      <w:proofErr w:type="gramEnd"/>
      <w:r>
        <w:rPr>
          <w:rFonts w:ascii="Arial" w:hAnsi="Arial" w:cs="Arial"/>
          <w:sz w:val="22"/>
          <w:szCs w:val="22"/>
        </w:rPr>
        <w:t xml:space="preserve"> the status of the project each month.</w:t>
      </w:r>
    </w:p>
    <w:p w14:paraId="3761A384"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provide</w:t>
      </w:r>
      <w:proofErr w:type="gramEnd"/>
      <w:r>
        <w:rPr>
          <w:rFonts w:ascii="Arial" w:hAnsi="Arial" w:cs="Arial"/>
          <w:sz w:val="22"/>
          <w:szCs w:val="22"/>
        </w:rPr>
        <w:t xml:space="preserve"> top level decision making and problem resolution.</w:t>
      </w:r>
    </w:p>
    <w:p w14:paraId="37CAD5F2"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ensure</w:t>
      </w:r>
      <w:proofErr w:type="gramEnd"/>
      <w:r>
        <w:rPr>
          <w:rFonts w:ascii="Arial" w:hAnsi="Arial" w:cs="Arial"/>
          <w:sz w:val="22"/>
          <w:szCs w:val="22"/>
        </w:rPr>
        <w:t xml:space="preserve"> the interests of the staff or section they represent are met, when not in conflict with the project’s objectives.</w:t>
      </w:r>
    </w:p>
    <w:p w14:paraId="7B7E7A54"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ensure</w:t>
      </w:r>
      <w:proofErr w:type="gramEnd"/>
      <w:r>
        <w:rPr>
          <w:rFonts w:ascii="Arial" w:hAnsi="Arial" w:cs="Arial"/>
          <w:sz w:val="22"/>
          <w:szCs w:val="22"/>
        </w:rPr>
        <w:t xml:space="preserve"> compliance with Departmental, Corporate Management Team or Investment Board directives.</w:t>
      </w:r>
    </w:p>
    <w:p w14:paraId="3E27EB6A" w14:textId="77777777" w:rsidR="00A6522C" w:rsidRDefault="00A6522C" w:rsidP="00A6522C">
      <w:pPr>
        <w:spacing w:before="120" w:after="120"/>
        <w:rPr>
          <w:sz w:val="22"/>
          <w:szCs w:val="22"/>
        </w:rPr>
      </w:pPr>
      <w:r>
        <w:rPr>
          <w:sz w:val="22"/>
          <w:szCs w:val="22"/>
        </w:rPr>
        <w:t>At the end of the project:</w:t>
      </w:r>
    </w:p>
    <w:p w14:paraId="1C7F27F0"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provide</w:t>
      </w:r>
      <w:proofErr w:type="gramEnd"/>
      <w:r>
        <w:rPr>
          <w:rFonts w:ascii="Arial" w:hAnsi="Arial" w:cs="Arial"/>
          <w:sz w:val="22"/>
          <w:szCs w:val="22"/>
        </w:rPr>
        <w:t xml:space="preserve"> assurance that all products have been delivered satisfactorily.</w:t>
      </w:r>
    </w:p>
    <w:p w14:paraId="552BE147"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provide</w:t>
      </w:r>
      <w:proofErr w:type="gramEnd"/>
      <w:r>
        <w:rPr>
          <w:rFonts w:ascii="Arial" w:hAnsi="Arial" w:cs="Arial"/>
          <w:sz w:val="22"/>
          <w:szCs w:val="22"/>
        </w:rPr>
        <w:t xml:space="preserve"> assurance that all Acceptance Criteria have been met.</w:t>
      </w:r>
    </w:p>
    <w:p w14:paraId="0F6E3863"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decide</w:t>
      </w:r>
      <w:proofErr w:type="gramEnd"/>
      <w:r>
        <w:rPr>
          <w:rFonts w:ascii="Arial" w:hAnsi="Arial" w:cs="Arial"/>
          <w:sz w:val="22"/>
          <w:szCs w:val="22"/>
        </w:rPr>
        <w:t xml:space="preserve"> on the recommendation for any follow-on actions and ensure the passage of these to the appropriate group including Health &amp; Wellbeing Board.</w:t>
      </w:r>
    </w:p>
    <w:p w14:paraId="1275EE68"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arrange</w:t>
      </w:r>
      <w:proofErr w:type="gramEnd"/>
      <w:r>
        <w:rPr>
          <w:rFonts w:ascii="Arial" w:hAnsi="Arial" w:cs="Arial"/>
          <w:sz w:val="22"/>
          <w:szCs w:val="22"/>
        </w:rPr>
        <w:t xml:space="preserve"> for a Post Implementation Review.</w:t>
      </w:r>
    </w:p>
    <w:p w14:paraId="5147C759"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approve</w:t>
      </w:r>
      <w:proofErr w:type="gramEnd"/>
      <w:r>
        <w:rPr>
          <w:rFonts w:ascii="Arial" w:hAnsi="Arial" w:cs="Arial"/>
          <w:sz w:val="22"/>
          <w:szCs w:val="22"/>
        </w:rPr>
        <w:t xml:space="preserve"> the Project Closure Report.</w:t>
      </w:r>
    </w:p>
    <w:p w14:paraId="49B78AAE"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provide</w:t>
      </w:r>
      <w:proofErr w:type="gramEnd"/>
      <w:r>
        <w:rPr>
          <w:rFonts w:ascii="Arial" w:hAnsi="Arial" w:cs="Arial"/>
          <w:sz w:val="22"/>
          <w:szCs w:val="22"/>
        </w:rPr>
        <w:t xml:space="preserve"> a Project Closure Notification to the Health &amp; Wellbeing Board.</w:t>
      </w:r>
    </w:p>
    <w:p w14:paraId="21501DE3" w14:textId="77777777" w:rsidR="00A6522C" w:rsidRDefault="00A6522C" w:rsidP="00A6522C">
      <w:pPr>
        <w:pStyle w:val="Bullets"/>
        <w:numPr>
          <w:ilvl w:val="0"/>
          <w:numId w:val="0"/>
        </w:numPr>
        <w:spacing w:before="120"/>
        <w:ind w:left="720"/>
        <w:rPr>
          <w:rFonts w:ascii="Arial" w:hAnsi="Arial" w:cs="Arial"/>
          <w:sz w:val="22"/>
          <w:szCs w:val="22"/>
        </w:rPr>
      </w:pPr>
    </w:p>
    <w:p w14:paraId="19975DCA" w14:textId="77777777" w:rsidR="00A6522C" w:rsidRPr="00BB5A82" w:rsidRDefault="00A6522C" w:rsidP="00A6522C">
      <w:pPr>
        <w:pStyle w:val="Heading2"/>
        <w:numPr>
          <w:ilvl w:val="0"/>
          <w:numId w:val="13"/>
        </w:numPr>
        <w:rPr>
          <w:sz w:val="28"/>
        </w:rPr>
      </w:pPr>
      <w:bookmarkStart w:id="71" w:name="_Toc414089931"/>
      <w:bookmarkStart w:id="72" w:name="_Toc451575978"/>
      <w:bookmarkStart w:id="73" w:name="_Toc474574823"/>
      <w:bookmarkStart w:id="74" w:name="_Toc151437297"/>
      <w:bookmarkStart w:id="75" w:name="_Toc193264"/>
      <w:r w:rsidRPr="00BB5A82">
        <w:rPr>
          <w:sz w:val="28"/>
        </w:rPr>
        <w:t xml:space="preserve">The </w:t>
      </w:r>
      <w:bookmarkEnd w:id="71"/>
      <w:bookmarkEnd w:id="72"/>
      <w:bookmarkEnd w:id="73"/>
      <w:bookmarkEnd w:id="74"/>
      <w:r w:rsidRPr="00BB5A82">
        <w:rPr>
          <w:sz w:val="28"/>
        </w:rPr>
        <w:t xml:space="preserve">Project </w:t>
      </w:r>
      <w:r w:rsidR="001B7067">
        <w:rPr>
          <w:sz w:val="28"/>
        </w:rPr>
        <w:t>Owners</w:t>
      </w:r>
      <w:bookmarkEnd w:id="75"/>
    </w:p>
    <w:p w14:paraId="5EF5DD6E" w14:textId="77777777" w:rsidR="00A6522C" w:rsidRDefault="00A6522C" w:rsidP="00A6522C">
      <w:pPr>
        <w:spacing w:before="120" w:after="120"/>
        <w:rPr>
          <w:sz w:val="22"/>
          <w:szCs w:val="22"/>
        </w:rPr>
      </w:pPr>
      <w:r>
        <w:rPr>
          <w:sz w:val="22"/>
          <w:szCs w:val="22"/>
        </w:rPr>
        <w:t>Develop and implement, in co-operation with the project manager, the project activities as detailed in the Project Plan.  This will include:</w:t>
      </w:r>
    </w:p>
    <w:p w14:paraId="193CB701"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assist</w:t>
      </w:r>
      <w:proofErr w:type="gramEnd"/>
      <w:r>
        <w:rPr>
          <w:rFonts w:ascii="Arial" w:hAnsi="Arial" w:cs="Arial"/>
          <w:sz w:val="22"/>
          <w:szCs w:val="22"/>
        </w:rPr>
        <w:t xml:space="preserve"> end users reviewing and/or adjusting business practices to achieve business objectives.</w:t>
      </w:r>
    </w:p>
    <w:p w14:paraId="4945665F" w14:textId="77777777" w:rsidR="00A6522C" w:rsidRDefault="00A6522C" w:rsidP="00A6522C">
      <w:pPr>
        <w:spacing w:before="120" w:after="120"/>
        <w:rPr>
          <w:sz w:val="22"/>
          <w:szCs w:val="22"/>
        </w:rPr>
      </w:pPr>
      <w:r>
        <w:rPr>
          <w:sz w:val="22"/>
          <w:szCs w:val="22"/>
        </w:rPr>
        <w:t>Other responsibilities include:</w:t>
      </w:r>
    </w:p>
    <w:p w14:paraId="06752F85"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develop</w:t>
      </w:r>
      <w:proofErr w:type="gramEnd"/>
      <w:r>
        <w:rPr>
          <w:rFonts w:ascii="Arial" w:hAnsi="Arial" w:cs="Arial"/>
          <w:sz w:val="22"/>
          <w:szCs w:val="22"/>
        </w:rPr>
        <w:t>, in co-operation with the project manager, the necessary working relationships and co-operative activities with the various Task Group staff members engaged in the Project’s activities.</w:t>
      </w:r>
    </w:p>
    <w:p w14:paraId="58ACAF19"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assist</w:t>
      </w:r>
      <w:proofErr w:type="gramEnd"/>
      <w:r>
        <w:rPr>
          <w:rFonts w:ascii="Arial" w:hAnsi="Arial" w:cs="Arial"/>
          <w:sz w:val="22"/>
          <w:szCs w:val="22"/>
        </w:rPr>
        <w:t xml:space="preserve"> Implementation Staff with Project Planning and Reporting Tools.</w:t>
      </w:r>
    </w:p>
    <w:p w14:paraId="73C62B3E"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 xml:space="preserve">advising of changes in organisation structures and operational delivery </w:t>
      </w:r>
    </w:p>
    <w:p w14:paraId="1475EF93"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analyse</w:t>
      </w:r>
      <w:proofErr w:type="gramEnd"/>
      <w:r>
        <w:rPr>
          <w:rFonts w:ascii="Arial" w:hAnsi="Arial" w:cs="Arial"/>
          <w:sz w:val="22"/>
          <w:szCs w:val="22"/>
        </w:rPr>
        <w:t xml:space="preserve"> Budget Needs and Monitor Expenditures.</w:t>
      </w:r>
    </w:p>
    <w:p w14:paraId="0B748C3C"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identify</w:t>
      </w:r>
      <w:proofErr w:type="gramEnd"/>
      <w:r>
        <w:rPr>
          <w:rFonts w:ascii="Arial" w:hAnsi="Arial" w:cs="Arial"/>
          <w:sz w:val="22"/>
          <w:szCs w:val="22"/>
        </w:rPr>
        <w:t xml:space="preserve"> and assist the acquisition of Project resources.</w:t>
      </w:r>
    </w:p>
    <w:p w14:paraId="11348542"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act</w:t>
      </w:r>
      <w:proofErr w:type="gramEnd"/>
      <w:r>
        <w:rPr>
          <w:rFonts w:ascii="Arial" w:hAnsi="Arial" w:cs="Arial"/>
          <w:sz w:val="22"/>
          <w:szCs w:val="22"/>
        </w:rPr>
        <w:t xml:space="preserve"> as Liaison Between Project and Officer staff across organisations.</w:t>
      </w:r>
    </w:p>
    <w:p w14:paraId="26E8F5F1"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monitor</w:t>
      </w:r>
      <w:proofErr w:type="gramEnd"/>
      <w:r>
        <w:rPr>
          <w:rFonts w:ascii="Arial" w:hAnsi="Arial" w:cs="Arial"/>
          <w:sz w:val="22"/>
          <w:szCs w:val="22"/>
        </w:rPr>
        <w:t xml:space="preserve"> Task Group issues and resolutions.</w:t>
      </w:r>
    </w:p>
    <w:p w14:paraId="522FE488"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assist</w:t>
      </w:r>
      <w:proofErr w:type="gramEnd"/>
      <w:r>
        <w:rPr>
          <w:rFonts w:ascii="Arial" w:hAnsi="Arial" w:cs="Arial"/>
          <w:sz w:val="22"/>
          <w:szCs w:val="22"/>
        </w:rPr>
        <w:t xml:space="preserve"> with the development and administration of End User Training Programs.</w:t>
      </w:r>
    </w:p>
    <w:p w14:paraId="125F2846"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develop</w:t>
      </w:r>
      <w:proofErr w:type="gramEnd"/>
      <w:r>
        <w:rPr>
          <w:rFonts w:ascii="Arial" w:hAnsi="Arial" w:cs="Arial"/>
          <w:sz w:val="22"/>
          <w:szCs w:val="22"/>
        </w:rPr>
        <w:t xml:space="preserve"> and promote communication between Task Groups.</w:t>
      </w:r>
    </w:p>
    <w:p w14:paraId="6798CA5D"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provide</w:t>
      </w:r>
      <w:proofErr w:type="gramEnd"/>
      <w:r>
        <w:rPr>
          <w:rFonts w:ascii="Arial" w:hAnsi="Arial" w:cs="Arial"/>
          <w:sz w:val="22"/>
          <w:szCs w:val="22"/>
        </w:rPr>
        <w:t xml:space="preserve"> status reporting.</w:t>
      </w:r>
    </w:p>
    <w:p w14:paraId="6B982FD1"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lastRenderedPageBreak/>
        <w:t>assist the project manager to draw up an achievable project plan and managing the progress of the Project Team against plan</w:t>
      </w:r>
    </w:p>
    <w:p w14:paraId="486F638E"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 xml:space="preserve">taking responsibility for quality and performance particularly in terms of meeting project objectives, time-scales, budget and sponsor satisfaction </w:t>
      </w:r>
    </w:p>
    <w:p w14:paraId="744B1786"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liaison where necessary with progress updates to NHS England, Department of Health (</w:t>
      </w:r>
      <w:proofErr w:type="spellStart"/>
      <w:r>
        <w:rPr>
          <w:rFonts w:ascii="Arial" w:hAnsi="Arial" w:cs="Arial"/>
          <w:sz w:val="22"/>
          <w:szCs w:val="22"/>
        </w:rPr>
        <w:t>DoH</w:t>
      </w:r>
      <w:proofErr w:type="spellEnd"/>
      <w:r>
        <w:rPr>
          <w:rFonts w:ascii="Arial" w:hAnsi="Arial" w:cs="Arial"/>
          <w:sz w:val="22"/>
          <w:szCs w:val="22"/>
        </w:rPr>
        <w:t>)</w:t>
      </w:r>
    </w:p>
    <w:p w14:paraId="7FD260D1"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providing top-level briefings and reports to the Sponsor, Senior Officers and Members</w:t>
      </w:r>
    </w:p>
    <w:p w14:paraId="44D93CEB"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helping specify and agree any changes or modifications to the project plan</w:t>
      </w:r>
    </w:p>
    <w:p w14:paraId="5D02DB1C"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ensuring that safety and security standards are maintained throughout the project</w:t>
      </w:r>
    </w:p>
    <w:p w14:paraId="519CB5E9"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contributing to risk assessment and monitoring</w:t>
      </w:r>
    </w:p>
    <w:p w14:paraId="03FB8556" w14:textId="77777777" w:rsidR="00A6522C" w:rsidRDefault="00A6522C" w:rsidP="00A6522C">
      <w:pPr>
        <w:pStyle w:val="Heading2"/>
        <w:numPr>
          <w:ilvl w:val="0"/>
          <w:numId w:val="0"/>
        </w:numPr>
        <w:ind w:left="576" w:hanging="576"/>
        <w:rPr>
          <w:sz w:val="24"/>
        </w:rPr>
      </w:pPr>
      <w:bookmarkStart w:id="76" w:name="_Toc414089932"/>
      <w:bookmarkStart w:id="77" w:name="_Toc451575979"/>
      <w:bookmarkStart w:id="78" w:name="_Toc474574824"/>
      <w:bookmarkStart w:id="79" w:name="_Toc151437298"/>
    </w:p>
    <w:p w14:paraId="6336F7FA" w14:textId="77777777" w:rsidR="00A6522C" w:rsidRPr="00BB5A82" w:rsidRDefault="00A6522C" w:rsidP="00A6522C">
      <w:pPr>
        <w:pStyle w:val="Heading2"/>
        <w:numPr>
          <w:ilvl w:val="0"/>
          <w:numId w:val="13"/>
        </w:numPr>
        <w:rPr>
          <w:sz w:val="28"/>
        </w:rPr>
      </w:pPr>
      <w:bookmarkStart w:id="80" w:name="_Toc193265"/>
      <w:r w:rsidRPr="00BB5A82">
        <w:rPr>
          <w:sz w:val="28"/>
        </w:rPr>
        <w:t>Project Leaders</w:t>
      </w:r>
      <w:bookmarkEnd w:id="76"/>
      <w:bookmarkEnd w:id="77"/>
      <w:bookmarkEnd w:id="78"/>
      <w:bookmarkEnd w:id="79"/>
      <w:bookmarkEnd w:id="80"/>
      <w:r w:rsidRPr="00BB5A82">
        <w:rPr>
          <w:sz w:val="28"/>
        </w:rPr>
        <w:t xml:space="preserve"> </w:t>
      </w:r>
    </w:p>
    <w:p w14:paraId="4ED41374" w14:textId="77777777" w:rsidR="00A6522C" w:rsidRDefault="00A6522C" w:rsidP="00A6522C">
      <w:pPr>
        <w:spacing w:before="120" w:after="120"/>
        <w:rPr>
          <w:sz w:val="22"/>
          <w:szCs w:val="22"/>
        </w:rPr>
      </w:pPr>
      <w:r>
        <w:rPr>
          <w:sz w:val="22"/>
          <w:szCs w:val="22"/>
        </w:rPr>
        <w:t>The Project Leaders may be appointed at various stages of the project by the project manager to carry out a work package.  Project Leaders in this role have overall responsibility for the day to day management of their portion of the project as described in the work package.  Project Leaders will report on a weekly basis to the Project Manager at a Checkpoint Meeting to review progress.  The main tasks undertaken by Project Leaders are to:</w:t>
      </w:r>
    </w:p>
    <w:p w14:paraId="38FB169E" w14:textId="77777777" w:rsidR="00A6522C" w:rsidRDefault="00A6522C" w:rsidP="00A6522C">
      <w:pPr>
        <w:pStyle w:val="Bullets"/>
        <w:numPr>
          <w:ilvl w:val="0"/>
          <w:numId w:val="4"/>
        </w:numPr>
        <w:spacing w:before="120"/>
        <w:rPr>
          <w:rFonts w:ascii="Arial" w:hAnsi="Arial" w:cs="Arial"/>
          <w:sz w:val="22"/>
          <w:szCs w:val="22"/>
        </w:rPr>
      </w:pPr>
      <w:proofErr w:type="gramStart"/>
      <w:r>
        <w:rPr>
          <w:rFonts w:ascii="Arial" w:hAnsi="Arial" w:cs="Arial"/>
          <w:sz w:val="22"/>
          <w:szCs w:val="22"/>
        </w:rPr>
        <w:t>develop</w:t>
      </w:r>
      <w:proofErr w:type="gramEnd"/>
      <w:r>
        <w:rPr>
          <w:rFonts w:ascii="Arial" w:hAnsi="Arial" w:cs="Arial"/>
          <w:sz w:val="22"/>
          <w:szCs w:val="22"/>
        </w:rPr>
        <w:t xml:space="preserve"> detailed product descriptions including purpose, composition, derivation and quality.</w:t>
      </w:r>
    </w:p>
    <w:p w14:paraId="139F7E32"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prepare sub-project implementation plans</w:t>
      </w:r>
    </w:p>
    <w:p w14:paraId="68B912FD"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 xml:space="preserve">ensure their portion of the project is delivered to time and meets all the required tasks as set out in the Project Plan </w:t>
      </w:r>
    </w:p>
    <w:p w14:paraId="1F1A510C"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understand the tolerance levels and alert the Project Manager to any deviation from the plan or timescale</w:t>
      </w:r>
    </w:p>
    <w:p w14:paraId="4FA40ABB"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prepare progress reports for the progress meetings and other relevant progress or Project Board meetings as required by the Project Manager</w:t>
      </w:r>
    </w:p>
    <w:p w14:paraId="633C8BD0"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liaise with related projects to ensure that common areas of interest are identified and kept under consideration with no conflict of resources or objectives</w:t>
      </w:r>
    </w:p>
    <w:p w14:paraId="24CC8946"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help specify and agree any changes or modifications to the project plan</w:t>
      </w:r>
    </w:p>
    <w:p w14:paraId="55BB0CAF"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ensure selected individuals are trained as required</w:t>
      </w:r>
    </w:p>
    <w:p w14:paraId="03E26FA4"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contribute to risk assessment and monitoring</w:t>
      </w:r>
    </w:p>
    <w:p w14:paraId="20E1A6CB"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deal with team issues as they arise</w:t>
      </w:r>
    </w:p>
    <w:p w14:paraId="0BC886C7" w14:textId="77777777" w:rsidR="00A6522C" w:rsidRDefault="00A6522C" w:rsidP="00A6522C">
      <w:pPr>
        <w:pStyle w:val="Heading2"/>
        <w:numPr>
          <w:ilvl w:val="0"/>
          <w:numId w:val="0"/>
        </w:numPr>
        <w:ind w:left="576" w:hanging="576"/>
        <w:rPr>
          <w:sz w:val="24"/>
        </w:rPr>
      </w:pPr>
      <w:bookmarkStart w:id="81" w:name="_Toc414089934"/>
      <w:bookmarkStart w:id="82" w:name="_Toc451575981"/>
      <w:bookmarkStart w:id="83" w:name="_Toc474574826"/>
      <w:bookmarkStart w:id="84" w:name="_Toc151437299"/>
    </w:p>
    <w:p w14:paraId="26E72948" w14:textId="77777777" w:rsidR="00A6522C" w:rsidRPr="00BB5A82" w:rsidRDefault="00A6522C" w:rsidP="00A6522C">
      <w:pPr>
        <w:pStyle w:val="Heading2"/>
        <w:numPr>
          <w:ilvl w:val="0"/>
          <w:numId w:val="13"/>
        </w:numPr>
        <w:rPr>
          <w:sz w:val="28"/>
        </w:rPr>
      </w:pPr>
      <w:bookmarkStart w:id="85" w:name="_Toc193266"/>
      <w:r w:rsidRPr="00BB5A82">
        <w:rPr>
          <w:sz w:val="28"/>
        </w:rPr>
        <w:t>Project Assurance</w:t>
      </w:r>
      <w:bookmarkEnd w:id="81"/>
      <w:bookmarkEnd w:id="82"/>
      <w:bookmarkEnd w:id="83"/>
      <w:bookmarkEnd w:id="84"/>
      <w:bookmarkEnd w:id="85"/>
    </w:p>
    <w:p w14:paraId="0D277059" w14:textId="77777777" w:rsidR="00A6522C" w:rsidRDefault="00A6522C" w:rsidP="00A6522C">
      <w:pPr>
        <w:spacing w:before="120" w:after="120"/>
        <w:rPr>
          <w:sz w:val="22"/>
          <w:szCs w:val="22"/>
        </w:rPr>
      </w:pPr>
      <w:r>
        <w:rPr>
          <w:sz w:val="22"/>
          <w:szCs w:val="22"/>
        </w:rPr>
        <w:t>These people are responsible for monitoring all aspects of the project’s performance and products independent of the project manager.  They may represent the business, user, audit, and financial, legal, and/or technical aspects of the project delivered.</w:t>
      </w:r>
    </w:p>
    <w:p w14:paraId="3D0DBADB" w14:textId="77777777" w:rsidR="00A6522C" w:rsidRDefault="00A6522C" w:rsidP="00A6522C">
      <w:pPr>
        <w:spacing w:before="120" w:after="120"/>
        <w:rPr>
          <w:sz w:val="22"/>
          <w:szCs w:val="22"/>
        </w:rPr>
      </w:pPr>
      <w:r>
        <w:rPr>
          <w:sz w:val="22"/>
          <w:szCs w:val="22"/>
        </w:rPr>
        <w:t>Responsibilities include:</w:t>
      </w:r>
    </w:p>
    <w:p w14:paraId="52C64A0F"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ensuring user needs and expectations are being met and managed</w:t>
      </w:r>
    </w:p>
    <w:p w14:paraId="1C140DDF"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ensuring service risks are identified and controlled</w:t>
      </w:r>
    </w:p>
    <w:p w14:paraId="4864F77B"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monitoring expenditure and time schedule</w:t>
      </w:r>
    </w:p>
    <w:p w14:paraId="647710DC"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lastRenderedPageBreak/>
        <w:t>ensuring the products delivered meet the required Business Case</w:t>
      </w:r>
    </w:p>
    <w:p w14:paraId="46CEA655"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constantly reassessing the value-for-money solution</w:t>
      </w:r>
    </w:p>
    <w:p w14:paraId="00CFDFA1"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ensuring a fit with the overall programme or service strategy</w:t>
      </w:r>
    </w:p>
    <w:p w14:paraId="41C2C14F"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ensuring the right people (users) are being involved in specifying and testing the systems</w:t>
      </w:r>
    </w:p>
    <w:p w14:paraId="677ED8C7"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ensuring an acceptable solution is being developed</w:t>
      </w:r>
    </w:p>
    <w:p w14:paraId="084F30E0"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ensuring the project remains viable</w:t>
      </w:r>
    </w:p>
    <w:p w14:paraId="6112A809"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ensuring the scope of the project is not “creeping up” unnoticed</w:t>
      </w:r>
    </w:p>
    <w:p w14:paraId="23C556FC"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ensuring the focus on business need is maintained</w:t>
      </w:r>
    </w:p>
    <w:p w14:paraId="64A6C2BC"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ensuring internal and external communications are working effectively</w:t>
      </w:r>
    </w:p>
    <w:p w14:paraId="6C89812F"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ensuring adherence to quality assurance standards (e.g. conformance to specification)</w:t>
      </w:r>
    </w:p>
    <w:p w14:paraId="722DCE93" w14:textId="77777777" w:rsidR="00A6522C" w:rsidRDefault="00A6522C" w:rsidP="00A6522C">
      <w:pPr>
        <w:pStyle w:val="Heading3"/>
        <w:numPr>
          <w:ilvl w:val="2"/>
          <w:numId w:val="13"/>
        </w:numPr>
        <w:rPr>
          <w:sz w:val="22"/>
          <w:szCs w:val="22"/>
        </w:rPr>
      </w:pPr>
      <w:bookmarkStart w:id="86" w:name="_Toc414089936"/>
      <w:bookmarkStart w:id="87" w:name="_Toc451575983"/>
      <w:bookmarkStart w:id="88" w:name="_Toc474574828"/>
      <w:bookmarkStart w:id="89" w:name="_Toc151437301"/>
      <w:r>
        <w:rPr>
          <w:sz w:val="22"/>
          <w:szCs w:val="22"/>
        </w:rPr>
        <w:t>Finance Assurance</w:t>
      </w:r>
      <w:bookmarkEnd w:id="86"/>
      <w:bookmarkEnd w:id="87"/>
      <w:bookmarkEnd w:id="88"/>
      <w:bookmarkEnd w:id="89"/>
    </w:p>
    <w:p w14:paraId="625AC9D2" w14:textId="77777777" w:rsidR="00A6522C" w:rsidRDefault="00A6522C" w:rsidP="00A6522C">
      <w:pPr>
        <w:spacing w:before="120" w:after="120"/>
        <w:rPr>
          <w:sz w:val="22"/>
          <w:szCs w:val="22"/>
        </w:rPr>
      </w:pPr>
      <w:r>
        <w:rPr>
          <w:sz w:val="22"/>
          <w:szCs w:val="22"/>
        </w:rPr>
        <w:t>Finance Assurance ensures that suitable financial standards and procedures are defined and followed throughout the project.</w:t>
      </w:r>
    </w:p>
    <w:p w14:paraId="4FFD7732" w14:textId="0DEBD79E" w:rsidR="00A6522C" w:rsidRDefault="00C17F2C" w:rsidP="00A6522C">
      <w:pPr>
        <w:pStyle w:val="Heading3"/>
        <w:numPr>
          <w:ilvl w:val="2"/>
          <w:numId w:val="13"/>
        </w:numPr>
        <w:rPr>
          <w:sz w:val="22"/>
          <w:szCs w:val="22"/>
        </w:rPr>
      </w:pPr>
      <w:bookmarkStart w:id="90" w:name="_Toc380225270"/>
      <w:bookmarkStart w:id="91" w:name="_Toc414089937"/>
      <w:bookmarkStart w:id="92" w:name="_Toc451575984"/>
      <w:bookmarkStart w:id="93" w:name="_Toc474574829"/>
      <w:bookmarkStart w:id="94" w:name="_Toc151437302"/>
      <w:r>
        <w:rPr>
          <w:sz w:val="22"/>
          <w:szCs w:val="22"/>
        </w:rPr>
        <w:t>Clinic</w:t>
      </w:r>
      <w:r w:rsidR="0001711D">
        <w:rPr>
          <w:sz w:val="22"/>
          <w:szCs w:val="22"/>
        </w:rPr>
        <w:t>al</w:t>
      </w:r>
      <w:r w:rsidR="00A6522C">
        <w:rPr>
          <w:sz w:val="22"/>
          <w:szCs w:val="22"/>
        </w:rPr>
        <w:t xml:space="preserve"> Assurance</w:t>
      </w:r>
      <w:bookmarkEnd w:id="90"/>
      <w:bookmarkEnd w:id="91"/>
      <w:bookmarkEnd w:id="92"/>
      <w:bookmarkEnd w:id="93"/>
      <w:bookmarkEnd w:id="94"/>
    </w:p>
    <w:p w14:paraId="49D2A74F" w14:textId="77777777" w:rsidR="00A6522C" w:rsidRDefault="0001711D" w:rsidP="00A6522C">
      <w:pPr>
        <w:spacing w:before="120" w:after="120"/>
        <w:rPr>
          <w:sz w:val="22"/>
          <w:szCs w:val="22"/>
        </w:rPr>
      </w:pPr>
      <w:r>
        <w:rPr>
          <w:sz w:val="22"/>
          <w:szCs w:val="22"/>
        </w:rPr>
        <w:t>Clinical</w:t>
      </w:r>
      <w:r w:rsidR="00A6522C">
        <w:rPr>
          <w:sz w:val="22"/>
          <w:szCs w:val="22"/>
        </w:rPr>
        <w:t xml:space="preserve"> Assurance ensures that the project conforms to all </w:t>
      </w:r>
      <w:r>
        <w:rPr>
          <w:sz w:val="22"/>
          <w:szCs w:val="22"/>
        </w:rPr>
        <w:t>relevant clinical requirements.</w:t>
      </w:r>
    </w:p>
    <w:p w14:paraId="31695BFD" w14:textId="77777777" w:rsidR="00BC6B26" w:rsidRDefault="00BC6B26" w:rsidP="00BC6B26">
      <w:pPr>
        <w:pStyle w:val="Heading2"/>
        <w:numPr>
          <w:ilvl w:val="0"/>
          <w:numId w:val="0"/>
        </w:numPr>
        <w:ind w:left="576" w:hanging="576"/>
        <w:rPr>
          <w:sz w:val="24"/>
        </w:rPr>
      </w:pPr>
      <w:bookmarkStart w:id="95" w:name="_Toc151437304"/>
    </w:p>
    <w:p w14:paraId="31FACE08" w14:textId="77777777" w:rsidR="00A6522C" w:rsidRPr="00BB5A82" w:rsidRDefault="00A6522C" w:rsidP="00BC6B26">
      <w:pPr>
        <w:pStyle w:val="Heading2"/>
        <w:numPr>
          <w:ilvl w:val="0"/>
          <w:numId w:val="13"/>
        </w:numPr>
        <w:rPr>
          <w:sz w:val="28"/>
        </w:rPr>
      </w:pPr>
      <w:bookmarkStart w:id="96" w:name="_Toc193267"/>
      <w:r w:rsidRPr="00BB5A82">
        <w:rPr>
          <w:sz w:val="28"/>
        </w:rPr>
        <w:t xml:space="preserve">Project </w:t>
      </w:r>
      <w:bookmarkEnd w:id="95"/>
      <w:r w:rsidRPr="00BB5A82">
        <w:rPr>
          <w:sz w:val="28"/>
        </w:rPr>
        <w:t>Manager</w:t>
      </w:r>
      <w:bookmarkEnd w:id="96"/>
    </w:p>
    <w:p w14:paraId="7DBEC991" w14:textId="77777777" w:rsidR="00A6522C" w:rsidRDefault="00A6522C" w:rsidP="00A6522C">
      <w:pPr>
        <w:spacing w:before="120" w:after="120"/>
        <w:rPr>
          <w:sz w:val="22"/>
          <w:szCs w:val="22"/>
        </w:rPr>
      </w:pPr>
      <w:bookmarkStart w:id="97" w:name="_Toc414089940"/>
      <w:bookmarkStart w:id="98" w:name="_Toc451575987"/>
      <w:bookmarkStart w:id="99" w:name="_Toc474574832"/>
      <w:bookmarkStart w:id="100" w:name="_Toc151437305"/>
      <w:r>
        <w:rPr>
          <w:sz w:val="22"/>
          <w:szCs w:val="22"/>
        </w:rPr>
        <w:t xml:space="preserve">The Project Manager has the authority and responsibility for the project on a day-to-day basis, on behalf of the Project </w:t>
      </w:r>
      <w:r w:rsidR="00E120B6">
        <w:rPr>
          <w:sz w:val="22"/>
          <w:szCs w:val="22"/>
        </w:rPr>
        <w:t>Sponsors and Owners</w:t>
      </w:r>
      <w:r>
        <w:rPr>
          <w:sz w:val="22"/>
          <w:szCs w:val="22"/>
        </w:rPr>
        <w:t>. The Project Manager’s responsibility is to ensure that the project produces the required products, to the required standard of quality and within the constraints set for time and cost; and for the project producing a result which achieves the benefits defined in the Business Case.</w:t>
      </w:r>
    </w:p>
    <w:p w14:paraId="1B47B684" w14:textId="77777777" w:rsidR="00A6522C" w:rsidRDefault="00A6522C" w:rsidP="00A6522C">
      <w:pPr>
        <w:spacing w:before="120" w:after="120"/>
        <w:rPr>
          <w:sz w:val="22"/>
          <w:szCs w:val="22"/>
        </w:rPr>
      </w:pPr>
      <w:r>
        <w:rPr>
          <w:sz w:val="22"/>
          <w:szCs w:val="22"/>
        </w:rPr>
        <w:t>Project Manager Responsibilities:</w:t>
      </w:r>
    </w:p>
    <w:p w14:paraId="29319CBA"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Manage the production of the required project products and controls.</w:t>
      </w:r>
    </w:p>
    <w:p w14:paraId="6F565CF1"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Direct and motivate the Task Groups.</w:t>
      </w:r>
    </w:p>
    <w:p w14:paraId="5F386D6E"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Plan and monitor the project.</w:t>
      </w:r>
    </w:p>
    <w:p w14:paraId="12CAF3C0"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Agree any delegation and use of project assurance roles required by the Sponsor/Project Board.</w:t>
      </w:r>
    </w:p>
    <w:p w14:paraId="0EF5B79D"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Produce the Project Initiation Document.</w:t>
      </w:r>
    </w:p>
    <w:p w14:paraId="0391B19E"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Prepare Project Stage, (and where necessary), Exception Plans in conjunction with project staff, and agree them with the Project Board.</w:t>
      </w:r>
    </w:p>
    <w:p w14:paraId="0757BAFE" w14:textId="77777777" w:rsidR="00A6522C" w:rsidRDefault="00E120B6" w:rsidP="00A6522C">
      <w:pPr>
        <w:pStyle w:val="Bullets"/>
        <w:numPr>
          <w:ilvl w:val="0"/>
          <w:numId w:val="4"/>
        </w:numPr>
        <w:spacing w:before="120"/>
        <w:rPr>
          <w:rFonts w:ascii="Arial" w:hAnsi="Arial" w:cs="Arial"/>
          <w:sz w:val="22"/>
          <w:szCs w:val="22"/>
        </w:rPr>
      </w:pPr>
      <w:r>
        <w:rPr>
          <w:rFonts w:ascii="Arial" w:hAnsi="Arial" w:cs="Arial"/>
          <w:sz w:val="22"/>
          <w:szCs w:val="22"/>
        </w:rPr>
        <w:t>Manage</w:t>
      </w:r>
      <w:r w:rsidR="00A6522C">
        <w:rPr>
          <w:rFonts w:ascii="Arial" w:hAnsi="Arial" w:cs="Arial"/>
          <w:sz w:val="22"/>
          <w:szCs w:val="22"/>
        </w:rPr>
        <w:t xml:space="preserve"> Project Risks, including the development of Contingency Plans.</w:t>
      </w:r>
    </w:p>
    <w:p w14:paraId="4BAD456A"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Liaise with other projects/programmes as is necessary.</w:t>
      </w:r>
    </w:p>
    <w:p w14:paraId="514CD49D"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Take responsibility for overall progress and use of resources, and initiate corrective action where necessary.</w:t>
      </w:r>
    </w:p>
    <w:p w14:paraId="0B857476"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Report to the Project Board through</w:t>
      </w:r>
      <w:r w:rsidR="00E120B6">
        <w:rPr>
          <w:rFonts w:ascii="Arial" w:hAnsi="Arial" w:cs="Arial"/>
          <w:sz w:val="22"/>
          <w:szCs w:val="22"/>
        </w:rPr>
        <w:t xml:space="preserve"> Highlight Reports</w:t>
      </w:r>
      <w:r>
        <w:rPr>
          <w:rFonts w:ascii="Arial" w:hAnsi="Arial" w:cs="Arial"/>
          <w:sz w:val="22"/>
          <w:szCs w:val="22"/>
        </w:rPr>
        <w:t>.</w:t>
      </w:r>
    </w:p>
    <w:p w14:paraId="19D19C26"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 xml:space="preserve">Liaise with the Project </w:t>
      </w:r>
      <w:r w:rsidR="00E120B6">
        <w:rPr>
          <w:rFonts w:ascii="Arial" w:hAnsi="Arial" w:cs="Arial"/>
          <w:sz w:val="22"/>
          <w:szCs w:val="22"/>
        </w:rPr>
        <w:t>Owners</w:t>
      </w:r>
      <w:r>
        <w:rPr>
          <w:rFonts w:ascii="Arial" w:hAnsi="Arial" w:cs="Arial"/>
          <w:sz w:val="22"/>
          <w:szCs w:val="22"/>
        </w:rPr>
        <w:t xml:space="preserve"> or the appointed Project Assurance roles to ensure the overall direction and integrity of the Project.</w:t>
      </w:r>
    </w:p>
    <w:p w14:paraId="19602A02"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 xml:space="preserve">Agree technical and quality strategy with the Project </w:t>
      </w:r>
      <w:r w:rsidR="00E120B6">
        <w:rPr>
          <w:rFonts w:ascii="Arial" w:hAnsi="Arial" w:cs="Arial"/>
          <w:sz w:val="22"/>
          <w:szCs w:val="22"/>
        </w:rPr>
        <w:t>Owners</w:t>
      </w:r>
      <w:r>
        <w:rPr>
          <w:rFonts w:ascii="Arial" w:hAnsi="Arial" w:cs="Arial"/>
          <w:sz w:val="22"/>
          <w:szCs w:val="22"/>
        </w:rPr>
        <w:t>.</w:t>
      </w:r>
    </w:p>
    <w:p w14:paraId="19385E27"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lastRenderedPageBreak/>
        <w:t>Prepare the Closure Report for approval by the Sponsor/Pro</w:t>
      </w:r>
      <w:r w:rsidR="00E120B6">
        <w:rPr>
          <w:rFonts w:ascii="Arial" w:hAnsi="Arial" w:cs="Arial"/>
          <w:sz w:val="22"/>
          <w:szCs w:val="22"/>
        </w:rPr>
        <w:t>ject Board</w:t>
      </w:r>
      <w:r>
        <w:rPr>
          <w:rFonts w:ascii="Arial" w:hAnsi="Arial" w:cs="Arial"/>
          <w:sz w:val="22"/>
          <w:szCs w:val="22"/>
        </w:rPr>
        <w:t>.</w:t>
      </w:r>
    </w:p>
    <w:p w14:paraId="2280C653"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Prepare any Project Follow-On Recommendations.</w:t>
      </w:r>
    </w:p>
    <w:p w14:paraId="414534EB" w14:textId="77777777" w:rsidR="00A6522C" w:rsidRDefault="00A6522C" w:rsidP="00A6522C">
      <w:pPr>
        <w:pStyle w:val="Bullets"/>
        <w:numPr>
          <w:ilvl w:val="0"/>
          <w:numId w:val="4"/>
        </w:numPr>
        <w:spacing w:before="120"/>
        <w:rPr>
          <w:rFonts w:ascii="Arial" w:hAnsi="Arial" w:cs="Arial"/>
          <w:sz w:val="22"/>
          <w:szCs w:val="22"/>
        </w:rPr>
      </w:pPr>
      <w:r>
        <w:rPr>
          <w:rFonts w:ascii="Arial" w:hAnsi="Arial" w:cs="Arial"/>
          <w:sz w:val="22"/>
          <w:szCs w:val="22"/>
        </w:rPr>
        <w:t>Identify and obtain any support and advice required for the management, planning and control of the project.</w:t>
      </w:r>
    </w:p>
    <w:p w14:paraId="170C0240" w14:textId="77777777" w:rsidR="00A6522C" w:rsidRPr="00E120B6" w:rsidRDefault="00A6522C" w:rsidP="00E120B6">
      <w:pPr>
        <w:pStyle w:val="Bullets"/>
        <w:numPr>
          <w:ilvl w:val="0"/>
          <w:numId w:val="4"/>
        </w:numPr>
        <w:spacing w:before="120"/>
        <w:rPr>
          <w:rFonts w:ascii="Arial" w:hAnsi="Arial" w:cs="Arial"/>
          <w:sz w:val="22"/>
          <w:szCs w:val="22"/>
        </w:rPr>
      </w:pPr>
      <w:r>
        <w:rPr>
          <w:rFonts w:ascii="Arial" w:hAnsi="Arial" w:cs="Arial"/>
          <w:sz w:val="22"/>
          <w:szCs w:val="22"/>
        </w:rPr>
        <w:t>Take responsibility for project administration.</w:t>
      </w:r>
    </w:p>
    <w:p w14:paraId="42BF13C9" w14:textId="77777777" w:rsidR="00BC6B26" w:rsidRDefault="00BC6B26" w:rsidP="00BC6B26">
      <w:pPr>
        <w:pStyle w:val="Heading2"/>
        <w:numPr>
          <w:ilvl w:val="0"/>
          <w:numId w:val="0"/>
        </w:numPr>
        <w:ind w:left="576" w:hanging="576"/>
        <w:rPr>
          <w:sz w:val="24"/>
        </w:rPr>
      </w:pPr>
    </w:p>
    <w:p w14:paraId="3766EB40" w14:textId="77777777" w:rsidR="00A6522C" w:rsidRPr="00BB5A82" w:rsidRDefault="00A6522C" w:rsidP="00BC6B26">
      <w:pPr>
        <w:pStyle w:val="Heading2"/>
        <w:numPr>
          <w:ilvl w:val="0"/>
          <w:numId w:val="13"/>
        </w:numPr>
        <w:rPr>
          <w:sz w:val="28"/>
        </w:rPr>
      </w:pPr>
      <w:bookmarkStart w:id="101" w:name="_Toc193268"/>
      <w:r w:rsidRPr="00BB5A82">
        <w:rPr>
          <w:sz w:val="28"/>
        </w:rPr>
        <w:t>Project Support</w:t>
      </w:r>
      <w:bookmarkEnd w:id="97"/>
      <w:bookmarkEnd w:id="98"/>
      <w:bookmarkEnd w:id="99"/>
      <w:bookmarkEnd w:id="100"/>
      <w:bookmarkEnd w:id="101"/>
    </w:p>
    <w:p w14:paraId="025BB8F1" w14:textId="77777777" w:rsidR="00A6522C" w:rsidRDefault="0001711D" w:rsidP="00A6522C">
      <w:pPr>
        <w:spacing w:before="120" w:after="120"/>
        <w:rPr>
          <w:sz w:val="22"/>
          <w:szCs w:val="22"/>
        </w:rPr>
      </w:pPr>
      <w:r>
        <w:rPr>
          <w:sz w:val="22"/>
          <w:szCs w:val="22"/>
        </w:rPr>
        <w:t>Senior manager personal assistants in the Council and the CCG will provide support with booking appointments and meeting rooms, printing and other administrative arrangements</w:t>
      </w:r>
      <w:r w:rsidR="00A6522C">
        <w:rPr>
          <w:sz w:val="22"/>
          <w:szCs w:val="22"/>
        </w:rPr>
        <w:t>.</w:t>
      </w:r>
    </w:p>
    <w:p w14:paraId="13D29BFE" w14:textId="77777777" w:rsidR="00A6522C" w:rsidRDefault="00A6522C" w:rsidP="00A6522C">
      <w:pPr>
        <w:spacing w:before="120" w:after="120"/>
        <w:rPr>
          <w:sz w:val="22"/>
          <w:szCs w:val="22"/>
        </w:rPr>
      </w:pPr>
    </w:p>
    <w:bookmarkEnd w:id="52"/>
    <w:bookmarkEnd w:id="53"/>
    <w:bookmarkEnd w:id="54"/>
    <w:bookmarkEnd w:id="55"/>
    <w:bookmarkEnd w:id="56"/>
    <w:bookmarkEnd w:id="57"/>
    <w:p w14:paraId="11B719B9" w14:textId="66B12B9A" w:rsidR="008B274A" w:rsidRPr="00BB5A82" w:rsidRDefault="00832C20" w:rsidP="0001711D">
      <w:pPr>
        <w:pStyle w:val="Heading1"/>
        <w:numPr>
          <w:ilvl w:val="0"/>
          <w:numId w:val="0"/>
        </w:numPr>
        <w:ind w:left="680" w:hanging="680"/>
        <w:rPr>
          <w:sz w:val="32"/>
          <w:szCs w:val="28"/>
        </w:rPr>
      </w:pPr>
      <w:r>
        <w:br w:type="page"/>
      </w:r>
      <w:bookmarkStart w:id="102" w:name="_Toc193269"/>
      <w:r w:rsidR="00BC6B26" w:rsidRPr="00BB5A82">
        <w:rPr>
          <w:sz w:val="32"/>
          <w:szCs w:val="28"/>
        </w:rPr>
        <w:lastRenderedPageBreak/>
        <w:t>Appendix B</w:t>
      </w:r>
      <w:r w:rsidR="008B274A" w:rsidRPr="00BB5A82">
        <w:rPr>
          <w:sz w:val="32"/>
          <w:szCs w:val="28"/>
        </w:rPr>
        <w:t xml:space="preserve"> –</w:t>
      </w:r>
      <w:r w:rsidR="003071DC">
        <w:rPr>
          <w:sz w:val="32"/>
          <w:szCs w:val="28"/>
        </w:rPr>
        <w:t xml:space="preserve"> P</w:t>
      </w:r>
      <w:r w:rsidR="00335077" w:rsidRPr="00BB5A82">
        <w:rPr>
          <w:sz w:val="32"/>
          <w:szCs w:val="28"/>
        </w:rPr>
        <w:t xml:space="preserve">roject </w:t>
      </w:r>
      <w:r w:rsidR="003071DC">
        <w:rPr>
          <w:sz w:val="32"/>
          <w:szCs w:val="28"/>
        </w:rPr>
        <w:t>team</w:t>
      </w:r>
      <w:r w:rsidR="006F6420">
        <w:rPr>
          <w:sz w:val="32"/>
          <w:szCs w:val="28"/>
        </w:rPr>
        <w:t xml:space="preserve"> &amp; project assurance roles</w:t>
      </w:r>
      <w:bookmarkEnd w:id="102"/>
    </w:p>
    <w:p w14:paraId="38628C66" w14:textId="41BB5F52" w:rsidR="00335077" w:rsidRPr="00B26CCD" w:rsidRDefault="005B67C6" w:rsidP="00335077">
      <w:pPr>
        <w:rPr>
          <w:sz w:val="22"/>
        </w:rPr>
      </w:pPr>
      <w:r w:rsidRPr="00B26CCD">
        <w:rPr>
          <w:sz w:val="22"/>
        </w:rPr>
        <w:t xml:space="preserve">In addition to Senior </w:t>
      </w:r>
      <w:r w:rsidR="00DF47D0" w:rsidRPr="00B26CCD">
        <w:rPr>
          <w:sz w:val="22"/>
        </w:rPr>
        <w:t>Responsible Officers</w:t>
      </w:r>
      <w:r w:rsidR="00B26CCD" w:rsidRPr="00B26CCD">
        <w:rPr>
          <w:sz w:val="22"/>
        </w:rPr>
        <w:t xml:space="preserve"> / Project Sponsors (Visva Sathasivam</w:t>
      </w:r>
      <w:r w:rsidR="00D94C23">
        <w:rPr>
          <w:sz w:val="22"/>
        </w:rPr>
        <w:t>,</w:t>
      </w:r>
      <w:r w:rsidR="00B26CCD" w:rsidRPr="00B26CCD">
        <w:rPr>
          <w:sz w:val="22"/>
        </w:rPr>
        <w:t xml:space="preserve"> </w:t>
      </w:r>
      <w:r w:rsidR="007800FF">
        <w:rPr>
          <w:sz w:val="22"/>
        </w:rPr>
        <w:t>Ade Odunlade</w:t>
      </w:r>
      <w:r w:rsidR="00D94C23">
        <w:rPr>
          <w:sz w:val="22"/>
        </w:rPr>
        <w:t xml:space="preserve"> </w:t>
      </w:r>
      <w:r w:rsidR="00D94C23" w:rsidRPr="00BE1848">
        <w:rPr>
          <w:sz w:val="22"/>
        </w:rPr>
        <w:t>and Angela Neblett</w:t>
      </w:r>
      <w:r w:rsidR="00B26CCD" w:rsidRPr="00BE1848">
        <w:rPr>
          <w:sz w:val="22"/>
        </w:rPr>
        <w:t>)</w:t>
      </w:r>
      <w:r w:rsidR="006F6420" w:rsidRPr="00BE1848">
        <w:rPr>
          <w:sz w:val="22"/>
        </w:rPr>
        <w:t>, the</w:t>
      </w:r>
      <w:r w:rsidR="006F6420">
        <w:rPr>
          <w:sz w:val="22"/>
        </w:rPr>
        <w:t xml:space="preserve"> following represent the core project team:</w:t>
      </w:r>
    </w:p>
    <w:p w14:paraId="37B0F5C1" w14:textId="77777777" w:rsidR="005B67C6" w:rsidRDefault="005B67C6" w:rsidP="00335077"/>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551"/>
        <w:gridCol w:w="4962"/>
      </w:tblGrid>
      <w:tr w:rsidR="00335077" w14:paraId="6CDBE7A3" w14:textId="77777777" w:rsidTr="00020EDA">
        <w:tc>
          <w:tcPr>
            <w:tcW w:w="2269" w:type="dxa"/>
            <w:tcBorders>
              <w:top w:val="single" w:sz="4" w:space="0" w:color="auto"/>
              <w:left w:val="single" w:sz="4" w:space="0" w:color="auto"/>
              <w:bottom w:val="single" w:sz="4" w:space="0" w:color="auto"/>
              <w:right w:val="single" w:sz="4" w:space="0" w:color="auto"/>
            </w:tcBorders>
            <w:shd w:val="clear" w:color="auto" w:fill="0000FF"/>
          </w:tcPr>
          <w:p w14:paraId="1AD0B8A5" w14:textId="77777777" w:rsidR="00335077" w:rsidRDefault="00335077" w:rsidP="00335077">
            <w:pPr>
              <w:spacing w:before="120" w:after="120"/>
              <w:rPr>
                <w:b/>
                <w:color w:val="FFFFFF"/>
                <w:sz w:val="22"/>
                <w:szCs w:val="22"/>
              </w:rPr>
            </w:pPr>
            <w:r>
              <w:rPr>
                <w:b/>
                <w:color w:val="FFFFFF"/>
                <w:sz w:val="22"/>
                <w:szCs w:val="22"/>
              </w:rPr>
              <w:t>Project Role</w:t>
            </w:r>
          </w:p>
        </w:tc>
        <w:tc>
          <w:tcPr>
            <w:tcW w:w="2551" w:type="dxa"/>
            <w:tcBorders>
              <w:top w:val="single" w:sz="4" w:space="0" w:color="auto"/>
              <w:left w:val="single" w:sz="4" w:space="0" w:color="auto"/>
              <w:bottom w:val="single" w:sz="4" w:space="0" w:color="auto"/>
              <w:right w:val="single" w:sz="4" w:space="0" w:color="auto"/>
            </w:tcBorders>
            <w:shd w:val="clear" w:color="auto" w:fill="0000FF"/>
          </w:tcPr>
          <w:p w14:paraId="54484903" w14:textId="77777777" w:rsidR="00335077" w:rsidRDefault="00335077" w:rsidP="00335077">
            <w:pPr>
              <w:spacing w:before="120" w:after="120"/>
              <w:rPr>
                <w:b/>
                <w:color w:val="FFFFFF"/>
                <w:sz w:val="22"/>
                <w:szCs w:val="22"/>
              </w:rPr>
            </w:pPr>
            <w:r>
              <w:rPr>
                <w:b/>
                <w:color w:val="FFFFFF"/>
                <w:sz w:val="22"/>
                <w:szCs w:val="22"/>
              </w:rPr>
              <w:t>Name</w:t>
            </w:r>
          </w:p>
        </w:tc>
        <w:tc>
          <w:tcPr>
            <w:tcW w:w="4962" w:type="dxa"/>
            <w:tcBorders>
              <w:top w:val="single" w:sz="4" w:space="0" w:color="auto"/>
              <w:left w:val="single" w:sz="4" w:space="0" w:color="auto"/>
              <w:bottom w:val="single" w:sz="4" w:space="0" w:color="auto"/>
              <w:right w:val="single" w:sz="4" w:space="0" w:color="auto"/>
            </w:tcBorders>
            <w:shd w:val="clear" w:color="auto" w:fill="0000FF"/>
          </w:tcPr>
          <w:p w14:paraId="7425E555" w14:textId="77777777" w:rsidR="00335077" w:rsidRDefault="00335077" w:rsidP="00335077">
            <w:pPr>
              <w:spacing w:before="120" w:after="120"/>
              <w:rPr>
                <w:b/>
                <w:color w:val="FFFFFF"/>
                <w:sz w:val="22"/>
                <w:szCs w:val="22"/>
              </w:rPr>
            </w:pPr>
            <w:r>
              <w:rPr>
                <w:b/>
                <w:color w:val="FFFFFF"/>
                <w:sz w:val="22"/>
                <w:szCs w:val="22"/>
              </w:rPr>
              <w:t>Business Area</w:t>
            </w:r>
          </w:p>
        </w:tc>
      </w:tr>
      <w:tr w:rsidR="00335077" w:rsidRPr="00335077" w14:paraId="390645E1" w14:textId="77777777" w:rsidTr="00020EDA">
        <w:tc>
          <w:tcPr>
            <w:tcW w:w="2269" w:type="dxa"/>
            <w:tcBorders>
              <w:top w:val="single" w:sz="4" w:space="0" w:color="auto"/>
              <w:left w:val="single" w:sz="4" w:space="0" w:color="auto"/>
              <w:bottom w:val="single" w:sz="4" w:space="0" w:color="auto"/>
              <w:right w:val="single" w:sz="4" w:space="0" w:color="auto"/>
            </w:tcBorders>
            <w:shd w:val="clear" w:color="auto" w:fill="auto"/>
          </w:tcPr>
          <w:p w14:paraId="4B52387F" w14:textId="77777777" w:rsidR="00335077" w:rsidRPr="00335077" w:rsidRDefault="00DF47D0" w:rsidP="00335077">
            <w:pPr>
              <w:spacing w:before="120" w:after="120"/>
              <w:rPr>
                <w:sz w:val="22"/>
                <w:szCs w:val="22"/>
              </w:rPr>
            </w:pPr>
            <w:r>
              <w:rPr>
                <w:sz w:val="22"/>
                <w:szCs w:val="22"/>
              </w:rPr>
              <w:t>Project Owner – Council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C4E49B6" w14:textId="77777777" w:rsidR="00DF47D0" w:rsidRDefault="00DF47D0" w:rsidP="00DF47D0">
            <w:pPr>
              <w:spacing w:before="120" w:after="120"/>
              <w:rPr>
                <w:sz w:val="22"/>
                <w:szCs w:val="22"/>
              </w:rPr>
            </w:pPr>
            <w:r>
              <w:rPr>
                <w:sz w:val="22"/>
                <w:szCs w:val="22"/>
              </w:rPr>
              <w:t>Seth Mills</w:t>
            </w:r>
          </w:p>
          <w:p w14:paraId="06A77811" w14:textId="77777777" w:rsidR="00335077" w:rsidRPr="00335077" w:rsidRDefault="00335077" w:rsidP="00DF47D0">
            <w:pPr>
              <w:spacing w:before="120" w:after="120"/>
              <w:rPr>
                <w:sz w:val="22"/>
                <w:szCs w:val="22"/>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A2FDB8C" w14:textId="22448386" w:rsidR="00335077" w:rsidRPr="00335077" w:rsidRDefault="00DF47D0" w:rsidP="00DF47D0">
            <w:pPr>
              <w:spacing w:before="120" w:after="120"/>
              <w:rPr>
                <w:sz w:val="22"/>
                <w:szCs w:val="22"/>
              </w:rPr>
            </w:pPr>
            <w:r>
              <w:rPr>
                <w:sz w:val="22"/>
                <w:szCs w:val="22"/>
              </w:rPr>
              <w:t>Head of Service, Specialist Learning Disability Care &amp; CYAD (Children &amp; Young People with Disabilities, LD Team, MH, Long Term Placements)</w:t>
            </w:r>
          </w:p>
        </w:tc>
      </w:tr>
      <w:tr w:rsidR="00DF47D0" w:rsidRPr="00335077" w14:paraId="012BB0F6" w14:textId="77777777" w:rsidTr="00020EDA">
        <w:tc>
          <w:tcPr>
            <w:tcW w:w="2269" w:type="dxa"/>
            <w:tcBorders>
              <w:top w:val="single" w:sz="4" w:space="0" w:color="auto"/>
              <w:left w:val="single" w:sz="4" w:space="0" w:color="auto"/>
              <w:bottom w:val="single" w:sz="4" w:space="0" w:color="auto"/>
              <w:right w:val="single" w:sz="4" w:space="0" w:color="auto"/>
            </w:tcBorders>
            <w:shd w:val="clear" w:color="auto" w:fill="auto"/>
          </w:tcPr>
          <w:p w14:paraId="40B38F2C" w14:textId="007B7B33" w:rsidR="00DF47D0" w:rsidRDefault="00DF47D0" w:rsidP="00335077">
            <w:pPr>
              <w:spacing w:before="120" w:after="120"/>
              <w:rPr>
                <w:sz w:val="22"/>
                <w:szCs w:val="22"/>
              </w:rPr>
            </w:pPr>
            <w:r>
              <w:rPr>
                <w:sz w:val="22"/>
                <w:szCs w:val="22"/>
              </w:rPr>
              <w:t xml:space="preserve">Project Owner </w:t>
            </w:r>
            <w:r w:rsidR="00D94C23">
              <w:rPr>
                <w:sz w:val="22"/>
                <w:szCs w:val="22"/>
              </w:rPr>
              <w:t>–</w:t>
            </w:r>
            <w:r>
              <w:rPr>
                <w:sz w:val="22"/>
                <w:szCs w:val="22"/>
              </w:rPr>
              <w:t xml:space="preserve"> CCG</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3885AEF" w14:textId="77777777" w:rsidR="00DF47D0" w:rsidRDefault="00DF47D0" w:rsidP="00DF47D0">
            <w:pPr>
              <w:spacing w:before="120" w:after="120"/>
              <w:rPr>
                <w:sz w:val="22"/>
                <w:szCs w:val="22"/>
              </w:rPr>
            </w:pPr>
            <w:r w:rsidRPr="00335077">
              <w:rPr>
                <w:sz w:val="22"/>
                <w:szCs w:val="22"/>
              </w:rPr>
              <w:t>Lenn</w:t>
            </w:r>
            <w:r>
              <w:rPr>
                <w:sz w:val="22"/>
                <w:szCs w:val="22"/>
              </w:rPr>
              <w:t xml:space="preserve">ie Dick </w:t>
            </w:r>
          </w:p>
          <w:p w14:paraId="61155565" w14:textId="77777777" w:rsidR="00DF47D0" w:rsidRDefault="00DF47D0" w:rsidP="00DF47D0">
            <w:pPr>
              <w:spacing w:before="120" w:after="120"/>
              <w:rPr>
                <w:sz w:val="22"/>
                <w:szCs w:val="22"/>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A79E3FA" w14:textId="5F78448C" w:rsidR="00DF47D0" w:rsidRPr="00510C52" w:rsidRDefault="00510C52" w:rsidP="00510C52">
            <w:pPr>
              <w:rPr>
                <w:bCs w:val="0"/>
                <w:iCs/>
                <w:sz w:val="22"/>
                <w:szCs w:val="22"/>
              </w:rPr>
            </w:pPr>
            <w:r w:rsidRPr="00510C52">
              <w:rPr>
                <w:bCs w:val="0"/>
                <w:iCs/>
                <w:sz w:val="22"/>
                <w:szCs w:val="22"/>
              </w:rPr>
              <w:t>Commissioning Manager for LD and MH, NHS Harrow CCG</w:t>
            </w:r>
          </w:p>
        </w:tc>
      </w:tr>
      <w:tr w:rsidR="00D94C23" w:rsidRPr="00335077" w14:paraId="46BD892F" w14:textId="77777777" w:rsidTr="00020EDA">
        <w:tc>
          <w:tcPr>
            <w:tcW w:w="2269" w:type="dxa"/>
            <w:tcBorders>
              <w:top w:val="single" w:sz="4" w:space="0" w:color="auto"/>
              <w:left w:val="single" w:sz="4" w:space="0" w:color="auto"/>
              <w:bottom w:val="single" w:sz="4" w:space="0" w:color="auto"/>
              <w:right w:val="single" w:sz="4" w:space="0" w:color="auto"/>
            </w:tcBorders>
            <w:shd w:val="clear" w:color="auto" w:fill="auto"/>
          </w:tcPr>
          <w:p w14:paraId="538980D7" w14:textId="5272E8F4" w:rsidR="00D94C23" w:rsidRDefault="00D94C23" w:rsidP="00335077">
            <w:pPr>
              <w:spacing w:before="120" w:after="120"/>
              <w:rPr>
                <w:sz w:val="22"/>
                <w:szCs w:val="22"/>
              </w:rPr>
            </w:pPr>
            <w:r>
              <w:rPr>
                <w:sz w:val="22"/>
                <w:szCs w:val="22"/>
              </w:rPr>
              <w:t>Project Owner - CNWL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D209EC1" w14:textId="516421B6" w:rsidR="00D94C23" w:rsidRPr="00335077" w:rsidRDefault="005D25A2" w:rsidP="00DF47D0">
            <w:pPr>
              <w:spacing w:before="120" w:after="120"/>
              <w:rPr>
                <w:sz w:val="22"/>
                <w:szCs w:val="22"/>
              </w:rPr>
            </w:pPr>
            <w:r>
              <w:rPr>
                <w:sz w:val="22"/>
                <w:szCs w:val="22"/>
              </w:rPr>
              <w:t>Josephine Carroll</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7774C79" w14:textId="23EA9404" w:rsidR="00D94C23" w:rsidRPr="00510C52" w:rsidRDefault="00510C52" w:rsidP="00510C52">
            <w:pPr>
              <w:rPr>
                <w:bCs w:val="0"/>
                <w:iCs/>
                <w:sz w:val="22"/>
                <w:szCs w:val="22"/>
              </w:rPr>
            </w:pPr>
            <w:r w:rsidRPr="00510C52">
              <w:rPr>
                <w:bCs w:val="0"/>
                <w:iCs/>
                <w:sz w:val="22"/>
                <w:szCs w:val="22"/>
              </w:rPr>
              <w:t>Interim Service Director for Learning Disability, CNWL</w:t>
            </w:r>
          </w:p>
        </w:tc>
      </w:tr>
      <w:tr w:rsidR="00DF47D0" w:rsidRPr="00335077" w14:paraId="2ADB17A0" w14:textId="77777777" w:rsidTr="00020EDA">
        <w:tc>
          <w:tcPr>
            <w:tcW w:w="2269" w:type="dxa"/>
            <w:tcBorders>
              <w:top w:val="single" w:sz="4" w:space="0" w:color="auto"/>
              <w:left w:val="single" w:sz="4" w:space="0" w:color="auto"/>
              <w:bottom w:val="single" w:sz="4" w:space="0" w:color="auto"/>
              <w:right w:val="single" w:sz="4" w:space="0" w:color="auto"/>
            </w:tcBorders>
            <w:shd w:val="clear" w:color="auto" w:fill="auto"/>
          </w:tcPr>
          <w:p w14:paraId="04307742" w14:textId="3E723512" w:rsidR="00DF47D0" w:rsidRDefault="00D94C23" w:rsidP="00335077">
            <w:pPr>
              <w:spacing w:before="120" w:after="120"/>
              <w:rPr>
                <w:sz w:val="22"/>
                <w:szCs w:val="22"/>
              </w:rPr>
            </w:pPr>
            <w:r>
              <w:rPr>
                <w:sz w:val="22"/>
                <w:szCs w:val="22"/>
              </w:rPr>
              <w:t>Project Manager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AFA581F" w14:textId="27311D79" w:rsidR="00DF47D0" w:rsidRDefault="00D94C23" w:rsidP="00DF47D0">
            <w:pPr>
              <w:spacing w:before="120" w:after="120"/>
              <w:rPr>
                <w:sz w:val="22"/>
                <w:szCs w:val="22"/>
              </w:rPr>
            </w:pPr>
            <w:r>
              <w:rPr>
                <w:sz w:val="22"/>
                <w:szCs w:val="22"/>
              </w:rPr>
              <w:t>Richard Pantlin</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C26781F" w14:textId="078C29ED" w:rsidR="00DF47D0" w:rsidRDefault="00D94C23" w:rsidP="00DF47D0">
            <w:pPr>
              <w:spacing w:before="120" w:after="120"/>
              <w:rPr>
                <w:sz w:val="22"/>
                <w:szCs w:val="22"/>
              </w:rPr>
            </w:pPr>
            <w:r>
              <w:rPr>
                <w:sz w:val="22"/>
                <w:szCs w:val="22"/>
              </w:rPr>
              <w:t>Integration Programme Manager, Harrow Council</w:t>
            </w:r>
          </w:p>
        </w:tc>
      </w:tr>
      <w:tr w:rsidR="00D94C23" w:rsidRPr="00335077" w14:paraId="1552FA30" w14:textId="77777777" w:rsidTr="00020EDA">
        <w:tc>
          <w:tcPr>
            <w:tcW w:w="2269" w:type="dxa"/>
            <w:tcBorders>
              <w:top w:val="single" w:sz="4" w:space="0" w:color="auto"/>
              <w:left w:val="single" w:sz="4" w:space="0" w:color="auto"/>
              <w:bottom w:val="single" w:sz="4" w:space="0" w:color="auto"/>
              <w:right w:val="single" w:sz="4" w:space="0" w:color="auto"/>
            </w:tcBorders>
            <w:shd w:val="clear" w:color="auto" w:fill="auto"/>
          </w:tcPr>
          <w:p w14:paraId="67BA6BC1" w14:textId="6CA3990C" w:rsidR="00D94C23" w:rsidRDefault="00D94C23" w:rsidP="00335077">
            <w:pPr>
              <w:spacing w:before="120" w:after="120"/>
              <w:rPr>
                <w:sz w:val="22"/>
                <w:szCs w:val="22"/>
              </w:rPr>
            </w:pPr>
            <w:r>
              <w:rPr>
                <w:sz w:val="22"/>
                <w:szCs w:val="22"/>
              </w:rPr>
              <w:t>LBH Project Leaders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FC4157" w14:textId="77777777" w:rsidR="006F6420" w:rsidRDefault="00D94C23" w:rsidP="00DF47D0">
            <w:pPr>
              <w:spacing w:before="120" w:after="120"/>
              <w:rPr>
                <w:sz w:val="22"/>
                <w:szCs w:val="22"/>
              </w:rPr>
            </w:pPr>
            <w:r>
              <w:rPr>
                <w:sz w:val="22"/>
                <w:szCs w:val="22"/>
              </w:rPr>
              <w:t>Allan Meachim</w:t>
            </w:r>
            <w:r w:rsidR="006F6420">
              <w:rPr>
                <w:sz w:val="22"/>
                <w:szCs w:val="22"/>
              </w:rPr>
              <w:t xml:space="preserve"> </w:t>
            </w:r>
          </w:p>
          <w:p w14:paraId="2ABCCFBD" w14:textId="77777777" w:rsidR="00510C52" w:rsidRDefault="006F6420" w:rsidP="00510C52">
            <w:pPr>
              <w:spacing w:before="120" w:after="120"/>
              <w:rPr>
                <w:sz w:val="22"/>
                <w:szCs w:val="22"/>
              </w:rPr>
            </w:pPr>
            <w:r>
              <w:rPr>
                <w:sz w:val="22"/>
                <w:szCs w:val="22"/>
              </w:rPr>
              <w:t>Mario Casiero</w:t>
            </w:r>
            <w:r w:rsidR="00510C52">
              <w:rPr>
                <w:sz w:val="22"/>
                <w:szCs w:val="22"/>
              </w:rPr>
              <w:t xml:space="preserve"> </w:t>
            </w:r>
          </w:p>
          <w:p w14:paraId="772AA023" w14:textId="77777777" w:rsidR="00510C52" w:rsidRDefault="00510C52" w:rsidP="00510C52">
            <w:pPr>
              <w:spacing w:before="120" w:after="120"/>
              <w:rPr>
                <w:sz w:val="22"/>
                <w:szCs w:val="22"/>
              </w:rPr>
            </w:pPr>
          </w:p>
          <w:p w14:paraId="40587AE7" w14:textId="287A4EB8" w:rsidR="00510C52" w:rsidRDefault="00510C52" w:rsidP="00510C52">
            <w:pPr>
              <w:spacing w:before="120" w:after="120"/>
              <w:rPr>
                <w:sz w:val="22"/>
                <w:szCs w:val="22"/>
              </w:rPr>
            </w:pPr>
            <w:r>
              <w:rPr>
                <w:sz w:val="22"/>
                <w:szCs w:val="22"/>
              </w:rPr>
              <w:t>LD Team Managers</w:t>
            </w:r>
          </w:p>
          <w:p w14:paraId="1FCACC31" w14:textId="77777777" w:rsidR="00510C52" w:rsidRDefault="00510C52" w:rsidP="00510C52">
            <w:pPr>
              <w:spacing w:before="120" w:after="120"/>
              <w:rPr>
                <w:sz w:val="22"/>
                <w:szCs w:val="22"/>
              </w:rPr>
            </w:pPr>
            <w:r>
              <w:rPr>
                <w:sz w:val="22"/>
                <w:szCs w:val="22"/>
              </w:rPr>
              <w:t>HR adviser</w:t>
            </w:r>
          </w:p>
          <w:p w14:paraId="42083597" w14:textId="77777777" w:rsidR="00510C52" w:rsidRDefault="00510C52" w:rsidP="00510C52">
            <w:pPr>
              <w:spacing w:before="120" w:after="120"/>
              <w:rPr>
                <w:sz w:val="22"/>
                <w:szCs w:val="22"/>
              </w:rPr>
            </w:pPr>
            <w:r>
              <w:rPr>
                <w:sz w:val="22"/>
                <w:szCs w:val="22"/>
              </w:rPr>
              <w:t>Estates</w:t>
            </w:r>
          </w:p>
          <w:p w14:paraId="75C4BF2D" w14:textId="59637BCC" w:rsidR="00D94C23" w:rsidRDefault="00D94C23" w:rsidP="00DF47D0">
            <w:pPr>
              <w:spacing w:before="120" w:after="120"/>
              <w:rPr>
                <w:sz w:val="22"/>
                <w:szCs w:val="22"/>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FE24394" w14:textId="77777777" w:rsidR="00D94C23" w:rsidRDefault="00D94C23" w:rsidP="00DF47D0">
            <w:pPr>
              <w:spacing w:before="120" w:after="120"/>
              <w:rPr>
                <w:sz w:val="22"/>
                <w:szCs w:val="22"/>
              </w:rPr>
            </w:pPr>
            <w:r>
              <w:rPr>
                <w:sz w:val="22"/>
                <w:szCs w:val="22"/>
              </w:rPr>
              <w:t>IT</w:t>
            </w:r>
          </w:p>
          <w:p w14:paraId="17E7090D" w14:textId="181631CF" w:rsidR="006F6420" w:rsidRDefault="006F6420" w:rsidP="00DF47D0">
            <w:pPr>
              <w:spacing w:before="120" w:after="120"/>
              <w:rPr>
                <w:sz w:val="22"/>
                <w:szCs w:val="22"/>
              </w:rPr>
            </w:pPr>
            <w:r>
              <w:rPr>
                <w:sz w:val="22"/>
                <w:szCs w:val="22"/>
              </w:rPr>
              <w:t>Project Support &amp; Community Engagement, Harrow Council</w:t>
            </w:r>
          </w:p>
        </w:tc>
      </w:tr>
      <w:tr w:rsidR="00DF47D0" w:rsidRPr="00335077" w14:paraId="3F7D30BA" w14:textId="77777777" w:rsidTr="00020EDA">
        <w:tc>
          <w:tcPr>
            <w:tcW w:w="2269" w:type="dxa"/>
            <w:tcBorders>
              <w:top w:val="single" w:sz="4" w:space="0" w:color="auto"/>
              <w:left w:val="single" w:sz="4" w:space="0" w:color="auto"/>
              <w:bottom w:val="single" w:sz="4" w:space="0" w:color="auto"/>
              <w:right w:val="single" w:sz="4" w:space="0" w:color="auto"/>
            </w:tcBorders>
            <w:shd w:val="clear" w:color="auto" w:fill="auto"/>
          </w:tcPr>
          <w:p w14:paraId="7E3AC785" w14:textId="2E9052F4" w:rsidR="00DF47D0" w:rsidRDefault="00DF47D0" w:rsidP="00335077">
            <w:pPr>
              <w:spacing w:before="120" w:after="120"/>
              <w:rPr>
                <w:sz w:val="22"/>
                <w:szCs w:val="22"/>
              </w:rPr>
            </w:pPr>
            <w:r>
              <w:rPr>
                <w:sz w:val="22"/>
                <w:szCs w:val="22"/>
              </w:rPr>
              <w:t xml:space="preserve">CCG </w:t>
            </w:r>
            <w:r w:rsidR="00D94C23">
              <w:rPr>
                <w:sz w:val="22"/>
                <w:szCs w:val="22"/>
              </w:rPr>
              <w:t>Project Leader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233521" w14:textId="28AB3705" w:rsidR="00F315B4" w:rsidRPr="006F6420" w:rsidRDefault="00DF47D0" w:rsidP="006F6420">
            <w:pPr>
              <w:spacing w:before="120" w:after="120"/>
              <w:rPr>
                <w:sz w:val="22"/>
                <w:szCs w:val="22"/>
              </w:rPr>
            </w:pPr>
            <w:r w:rsidRPr="00335077">
              <w:rPr>
                <w:sz w:val="22"/>
                <w:szCs w:val="22"/>
              </w:rPr>
              <w:t xml:space="preserve">Adeola </w:t>
            </w:r>
            <w:r>
              <w:rPr>
                <w:sz w:val="22"/>
                <w:szCs w:val="22"/>
              </w:rPr>
              <w:t>Adeleke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82BB2F4" w14:textId="4B6A7496" w:rsidR="00F315B4" w:rsidRPr="006F6420" w:rsidRDefault="00DF47D0" w:rsidP="006F6420">
            <w:pPr>
              <w:spacing w:before="120" w:after="120"/>
              <w:rPr>
                <w:sz w:val="22"/>
                <w:szCs w:val="22"/>
              </w:rPr>
            </w:pPr>
            <w:r w:rsidRPr="00335077">
              <w:rPr>
                <w:sz w:val="22"/>
                <w:szCs w:val="22"/>
              </w:rPr>
              <w:t>Patient &amp; Public Engagement</w:t>
            </w:r>
          </w:p>
        </w:tc>
      </w:tr>
      <w:tr w:rsidR="0001711D" w:rsidRPr="00335077" w14:paraId="4464C69B" w14:textId="77777777" w:rsidTr="00020EDA">
        <w:tc>
          <w:tcPr>
            <w:tcW w:w="2269" w:type="dxa"/>
            <w:tcBorders>
              <w:top w:val="single" w:sz="4" w:space="0" w:color="auto"/>
              <w:left w:val="single" w:sz="4" w:space="0" w:color="auto"/>
              <w:bottom w:val="single" w:sz="4" w:space="0" w:color="auto"/>
              <w:right w:val="single" w:sz="4" w:space="0" w:color="auto"/>
            </w:tcBorders>
            <w:shd w:val="clear" w:color="auto" w:fill="auto"/>
          </w:tcPr>
          <w:p w14:paraId="40C3339A" w14:textId="563C1E1E" w:rsidR="0001711D" w:rsidRDefault="006F6420" w:rsidP="0001711D">
            <w:pPr>
              <w:autoSpaceDE w:val="0"/>
              <w:autoSpaceDN w:val="0"/>
              <w:adjustRightInd w:val="0"/>
              <w:spacing w:before="60" w:after="60"/>
              <w:rPr>
                <w:sz w:val="20"/>
              </w:rPr>
            </w:pPr>
            <w:r>
              <w:rPr>
                <w:sz w:val="20"/>
              </w:rPr>
              <w:t>CNWL Project Leaders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3B15F13" w14:textId="77777777" w:rsidR="00510C52" w:rsidRDefault="0001711D" w:rsidP="00510C52">
            <w:pPr>
              <w:spacing w:before="120" w:after="120"/>
              <w:rPr>
                <w:sz w:val="22"/>
                <w:szCs w:val="22"/>
              </w:rPr>
            </w:pPr>
            <w:r>
              <w:rPr>
                <w:sz w:val="20"/>
              </w:rPr>
              <w:t xml:space="preserve"> </w:t>
            </w:r>
            <w:r w:rsidR="00510C52">
              <w:rPr>
                <w:sz w:val="22"/>
                <w:szCs w:val="22"/>
              </w:rPr>
              <w:t xml:space="preserve">Senior LD </w:t>
            </w:r>
          </w:p>
          <w:p w14:paraId="6AC43974" w14:textId="0699469B" w:rsidR="00510C52" w:rsidRDefault="00510C52" w:rsidP="00510C52">
            <w:pPr>
              <w:spacing w:before="120" w:after="120"/>
              <w:rPr>
                <w:sz w:val="22"/>
                <w:szCs w:val="22"/>
              </w:rPr>
            </w:pPr>
            <w:r>
              <w:rPr>
                <w:sz w:val="22"/>
                <w:szCs w:val="22"/>
              </w:rPr>
              <w:t>HR adviser</w:t>
            </w:r>
          </w:p>
          <w:p w14:paraId="04DD1925" w14:textId="77777777" w:rsidR="00510C52" w:rsidRDefault="00510C52" w:rsidP="00510C52">
            <w:pPr>
              <w:spacing w:before="120" w:after="120"/>
              <w:rPr>
                <w:sz w:val="22"/>
                <w:szCs w:val="22"/>
              </w:rPr>
            </w:pPr>
            <w:r>
              <w:rPr>
                <w:sz w:val="22"/>
                <w:szCs w:val="22"/>
              </w:rPr>
              <w:t>Estates</w:t>
            </w:r>
          </w:p>
          <w:p w14:paraId="1B9F613B" w14:textId="5AECA636" w:rsidR="0001711D" w:rsidRPr="006F6420" w:rsidRDefault="00510C52" w:rsidP="00510C52">
            <w:pPr>
              <w:spacing w:before="120" w:after="120"/>
              <w:rPr>
                <w:sz w:val="22"/>
                <w:szCs w:val="22"/>
              </w:rPr>
            </w:pPr>
            <w:r>
              <w:rPr>
                <w:sz w:val="22"/>
                <w:szCs w:val="22"/>
              </w:rPr>
              <w:t>IT staff</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2F04104" w14:textId="41364E99" w:rsidR="006F6420" w:rsidRDefault="006F6420" w:rsidP="006F6420">
            <w:pPr>
              <w:spacing w:before="120" w:after="120"/>
              <w:rPr>
                <w:sz w:val="22"/>
                <w:szCs w:val="22"/>
              </w:rPr>
            </w:pPr>
          </w:p>
          <w:p w14:paraId="606CAE3A" w14:textId="20B2145F" w:rsidR="0001711D" w:rsidRDefault="0001711D" w:rsidP="00FE1275">
            <w:pPr>
              <w:spacing w:before="120" w:after="120"/>
              <w:rPr>
                <w:sz w:val="22"/>
                <w:szCs w:val="22"/>
              </w:rPr>
            </w:pPr>
          </w:p>
        </w:tc>
      </w:tr>
      <w:tr w:rsidR="0001711D" w:rsidRPr="00335077" w14:paraId="422AB11C" w14:textId="77777777" w:rsidTr="00020EDA">
        <w:tc>
          <w:tcPr>
            <w:tcW w:w="2269" w:type="dxa"/>
            <w:tcBorders>
              <w:top w:val="single" w:sz="4" w:space="0" w:color="auto"/>
              <w:left w:val="single" w:sz="4" w:space="0" w:color="auto"/>
              <w:bottom w:val="single" w:sz="4" w:space="0" w:color="auto"/>
              <w:right w:val="single" w:sz="4" w:space="0" w:color="auto"/>
            </w:tcBorders>
            <w:shd w:val="clear" w:color="auto" w:fill="auto"/>
          </w:tcPr>
          <w:p w14:paraId="5324FC77" w14:textId="6D0E8A69" w:rsidR="0001711D" w:rsidRPr="00335077" w:rsidRDefault="0001711D" w:rsidP="00DF47D0">
            <w:pPr>
              <w:spacing w:before="120" w:after="120"/>
              <w:rPr>
                <w:sz w:val="22"/>
                <w:szCs w:val="22"/>
              </w:rPr>
            </w:pPr>
            <w:r>
              <w:rPr>
                <w:sz w:val="22"/>
                <w:szCs w:val="22"/>
              </w:rPr>
              <w:t>Local health and care providers</w:t>
            </w:r>
            <w:r w:rsidR="006F6420">
              <w:rPr>
                <w:sz w:val="22"/>
                <w:szCs w:val="22"/>
              </w:rPr>
              <w:t xml:space="preserve"> / service user representatives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0BA4B61" w14:textId="77777777" w:rsidR="0001711D" w:rsidRDefault="0001711D" w:rsidP="00DF47D0">
            <w:pPr>
              <w:spacing w:before="120" w:after="120"/>
              <w:rPr>
                <w:sz w:val="22"/>
                <w:szCs w:val="22"/>
              </w:rPr>
            </w:pPr>
            <w:proofErr w:type="spellStart"/>
            <w:r w:rsidRPr="00335077">
              <w:rPr>
                <w:sz w:val="22"/>
                <w:szCs w:val="22"/>
              </w:rPr>
              <w:t>Deven</w:t>
            </w:r>
            <w:proofErr w:type="spellEnd"/>
            <w:r w:rsidRPr="00335077">
              <w:rPr>
                <w:sz w:val="22"/>
                <w:szCs w:val="22"/>
              </w:rPr>
              <w:t xml:space="preserve"> Pillay </w:t>
            </w:r>
          </w:p>
          <w:p w14:paraId="25EA9E55" w14:textId="77777777" w:rsidR="0001711D" w:rsidRPr="00335077" w:rsidRDefault="0001711D" w:rsidP="00DF47D0">
            <w:pPr>
              <w:spacing w:before="120" w:after="120"/>
              <w:rPr>
                <w:sz w:val="22"/>
                <w:szCs w:val="22"/>
              </w:rPr>
            </w:pPr>
          </w:p>
          <w:p w14:paraId="5B721674" w14:textId="77777777" w:rsidR="0001711D" w:rsidRDefault="0001711D" w:rsidP="00DF47D0">
            <w:pPr>
              <w:spacing w:before="120" w:after="120"/>
              <w:rPr>
                <w:sz w:val="22"/>
                <w:szCs w:val="22"/>
              </w:rPr>
            </w:pPr>
            <w:r w:rsidRPr="00335077">
              <w:rPr>
                <w:sz w:val="22"/>
                <w:szCs w:val="22"/>
              </w:rPr>
              <w:t>Mike Coker</w:t>
            </w:r>
          </w:p>
          <w:p w14:paraId="1BE1E40C" w14:textId="7471D96D" w:rsidR="00510C52" w:rsidRPr="00335077" w:rsidRDefault="00510C52" w:rsidP="00DF47D0">
            <w:pPr>
              <w:spacing w:before="120" w:after="120"/>
              <w:rPr>
                <w:sz w:val="22"/>
                <w:szCs w:val="22"/>
              </w:rPr>
            </w:pPr>
            <w:r>
              <w:rPr>
                <w:sz w:val="22"/>
                <w:szCs w:val="22"/>
              </w:rPr>
              <w:t>LD Partnership Forum</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D2E9C93" w14:textId="77777777" w:rsidR="0001711D" w:rsidRDefault="0001711D" w:rsidP="00DF47D0">
            <w:pPr>
              <w:spacing w:before="120" w:after="120"/>
              <w:rPr>
                <w:sz w:val="22"/>
                <w:szCs w:val="22"/>
              </w:rPr>
            </w:pPr>
            <w:r>
              <w:rPr>
                <w:sz w:val="22"/>
                <w:szCs w:val="22"/>
              </w:rPr>
              <w:t xml:space="preserve">Chief Exec, </w:t>
            </w:r>
            <w:r w:rsidRPr="00335077">
              <w:rPr>
                <w:sz w:val="22"/>
                <w:szCs w:val="22"/>
              </w:rPr>
              <w:t>Harrow Mencap</w:t>
            </w:r>
            <w:r>
              <w:rPr>
                <w:sz w:val="22"/>
                <w:szCs w:val="22"/>
              </w:rPr>
              <w:t xml:space="preserve"> &amp; Community Solutions</w:t>
            </w:r>
          </w:p>
          <w:p w14:paraId="7323DEE3" w14:textId="61E0DE45" w:rsidR="0001711D" w:rsidRDefault="0001711D" w:rsidP="00DF47D0">
            <w:pPr>
              <w:spacing w:before="120" w:after="120"/>
              <w:rPr>
                <w:sz w:val="22"/>
                <w:szCs w:val="22"/>
              </w:rPr>
            </w:pPr>
            <w:r>
              <w:rPr>
                <w:sz w:val="22"/>
                <w:szCs w:val="22"/>
              </w:rPr>
              <w:t xml:space="preserve">Chief Exec, </w:t>
            </w:r>
            <w:r w:rsidRPr="00335077">
              <w:rPr>
                <w:sz w:val="22"/>
                <w:szCs w:val="22"/>
              </w:rPr>
              <w:t>Harrow Carers</w:t>
            </w:r>
          </w:p>
        </w:tc>
      </w:tr>
    </w:tbl>
    <w:p w14:paraId="3866E623" w14:textId="77777777" w:rsidR="00961863" w:rsidRDefault="00961863" w:rsidP="00F40FB2">
      <w:pPr>
        <w:tabs>
          <w:tab w:val="left" w:pos="1701"/>
        </w:tabs>
      </w:pPr>
    </w:p>
    <w:p w14:paraId="0BEF2629" w14:textId="07827D68" w:rsidR="006F6420" w:rsidRDefault="006F6420" w:rsidP="00F40FB2">
      <w:pPr>
        <w:tabs>
          <w:tab w:val="left" w:pos="1701"/>
        </w:tabs>
      </w:pPr>
      <w:r>
        <w:t>The following will provide an assurance / advisory role to the project:</w:t>
      </w:r>
    </w:p>
    <w:p w14:paraId="7097B833" w14:textId="77777777" w:rsidR="006F6420" w:rsidRDefault="006F6420" w:rsidP="00F40FB2">
      <w:pPr>
        <w:tabs>
          <w:tab w:val="left" w:pos="1701"/>
        </w:tabs>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551"/>
        <w:gridCol w:w="4962"/>
      </w:tblGrid>
      <w:tr w:rsidR="006F6420" w14:paraId="280D5ED5" w14:textId="77777777" w:rsidTr="006F6420">
        <w:tc>
          <w:tcPr>
            <w:tcW w:w="2269" w:type="dxa"/>
            <w:tcBorders>
              <w:top w:val="single" w:sz="4" w:space="0" w:color="auto"/>
              <w:left w:val="single" w:sz="4" w:space="0" w:color="auto"/>
              <w:bottom w:val="single" w:sz="4" w:space="0" w:color="auto"/>
              <w:right w:val="single" w:sz="4" w:space="0" w:color="auto"/>
            </w:tcBorders>
            <w:shd w:val="clear" w:color="auto" w:fill="0000FF"/>
          </w:tcPr>
          <w:p w14:paraId="4347519B" w14:textId="77777777" w:rsidR="006F6420" w:rsidRDefault="006F6420" w:rsidP="006F6420">
            <w:pPr>
              <w:spacing w:before="120" w:after="120"/>
              <w:rPr>
                <w:b/>
                <w:color w:val="FFFFFF"/>
                <w:sz w:val="22"/>
                <w:szCs w:val="22"/>
              </w:rPr>
            </w:pPr>
            <w:r>
              <w:rPr>
                <w:b/>
                <w:color w:val="FFFFFF"/>
                <w:sz w:val="22"/>
                <w:szCs w:val="22"/>
              </w:rPr>
              <w:t>Project Role</w:t>
            </w:r>
          </w:p>
        </w:tc>
        <w:tc>
          <w:tcPr>
            <w:tcW w:w="2551" w:type="dxa"/>
            <w:tcBorders>
              <w:top w:val="single" w:sz="4" w:space="0" w:color="auto"/>
              <w:left w:val="single" w:sz="4" w:space="0" w:color="auto"/>
              <w:bottom w:val="single" w:sz="4" w:space="0" w:color="auto"/>
              <w:right w:val="single" w:sz="4" w:space="0" w:color="auto"/>
            </w:tcBorders>
            <w:shd w:val="clear" w:color="auto" w:fill="0000FF"/>
          </w:tcPr>
          <w:p w14:paraId="22127829" w14:textId="77777777" w:rsidR="006F6420" w:rsidRDefault="006F6420" w:rsidP="006F6420">
            <w:pPr>
              <w:spacing w:before="120" w:after="120"/>
              <w:rPr>
                <w:b/>
                <w:color w:val="FFFFFF"/>
                <w:sz w:val="22"/>
                <w:szCs w:val="22"/>
              </w:rPr>
            </w:pPr>
            <w:r>
              <w:rPr>
                <w:b/>
                <w:color w:val="FFFFFF"/>
                <w:sz w:val="22"/>
                <w:szCs w:val="22"/>
              </w:rPr>
              <w:t>Name</w:t>
            </w:r>
          </w:p>
        </w:tc>
        <w:tc>
          <w:tcPr>
            <w:tcW w:w="4962" w:type="dxa"/>
            <w:tcBorders>
              <w:top w:val="single" w:sz="4" w:space="0" w:color="auto"/>
              <w:left w:val="single" w:sz="4" w:space="0" w:color="auto"/>
              <w:bottom w:val="single" w:sz="4" w:space="0" w:color="auto"/>
              <w:right w:val="single" w:sz="4" w:space="0" w:color="auto"/>
            </w:tcBorders>
            <w:shd w:val="clear" w:color="auto" w:fill="0000FF"/>
          </w:tcPr>
          <w:p w14:paraId="39986FFF" w14:textId="77777777" w:rsidR="006F6420" w:rsidRDefault="006F6420" w:rsidP="006F6420">
            <w:pPr>
              <w:spacing w:before="120" w:after="120"/>
              <w:rPr>
                <w:b/>
                <w:color w:val="FFFFFF"/>
                <w:sz w:val="22"/>
                <w:szCs w:val="22"/>
              </w:rPr>
            </w:pPr>
            <w:r>
              <w:rPr>
                <w:b/>
                <w:color w:val="FFFFFF"/>
                <w:sz w:val="22"/>
                <w:szCs w:val="22"/>
              </w:rPr>
              <w:t>Business Area</w:t>
            </w:r>
          </w:p>
        </w:tc>
      </w:tr>
      <w:tr w:rsidR="006F6420" w:rsidRPr="00335077" w14:paraId="003EC79B" w14:textId="77777777" w:rsidTr="006F6420">
        <w:tc>
          <w:tcPr>
            <w:tcW w:w="2269" w:type="dxa"/>
            <w:tcBorders>
              <w:top w:val="single" w:sz="4" w:space="0" w:color="auto"/>
              <w:left w:val="single" w:sz="4" w:space="0" w:color="auto"/>
              <w:bottom w:val="single" w:sz="4" w:space="0" w:color="auto"/>
              <w:right w:val="single" w:sz="4" w:space="0" w:color="auto"/>
            </w:tcBorders>
            <w:shd w:val="clear" w:color="auto" w:fill="auto"/>
          </w:tcPr>
          <w:p w14:paraId="58723F60" w14:textId="77777777" w:rsidR="006F6420" w:rsidRPr="00335077" w:rsidRDefault="006F6420" w:rsidP="006F6420">
            <w:pPr>
              <w:spacing w:before="120" w:after="120"/>
              <w:rPr>
                <w:sz w:val="22"/>
                <w:szCs w:val="22"/>
              </w:rPr>
            </w:pPr>
            <w:r w:rsidRPr="00335077">
              <w:rPr>
                <w:sz w:val="22"/>
                <w:szCs w:val="22"/>
              </w:rPr>
              <w:t>Project Assurance</w:t>
            </w:r>
            <w:r>
              <w:rPr>
                <w:sz w:val="22"/>
                <w:szCs w:val="22"/>
              </w:rPr>
              <w:t xml:space="preserve"> - Clinical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1F61826" w14:textId="0D1DF475" w:rsidR="006F6420" w:rsidRPr="00335077" w:rsidRDefault="006F6420" w:rsidP="00AE2E6E">
            <w:pPr>
              <w:spacing w:before="120" w:after="120"/>
              <w:rPr>
                <w:sz w:val="22"/>
                <w:szCs w:val="22"/>
              </w:rPr>
            </w:pPr>
            <w:r w:rsidRPr="00BE1848">
              <w:rPr>
                <w:sz w:val="22"/>
                <w:szCs w:val="22"/>
              </w:rPr>
              <w:t xml:space="preserve">Dr </w:t>
            </w:r>
            <w:proofErr w:type="spellStart"/>
            <w:r w:rsidR="00AE2E6E">
              <w:rPr>
                <w:sz w:val="22"/>
                <w:szCs w:val="22"/>
              </w:rPr>
              <w:t>Himagauri</w:t>
            </w:r>
            <w:proofErr w:type="spellEnd"/>
            <w:r w:rsidR="00AE2E6E">
              <w:rPr>
                <w:sz w:val="22"/>
                <w:szCs w:val="22"/>
              </w:rPr>
              <w:t xml:space="preserve"> </w:t>
            </w:r>
            <w:proofErr w:type="spellStart"/>
            <w:r w:rsidR="00AE2E6E">
              <w:rPr>
                <w:sz w:val="22"/>
                <w:szCs w:val="22"/>
              </w:rPr>
              <w:t>Kelshiker</w:t>
            </w:r>
            <w:proofErr w:type="spellEnd"/>
            <w:r w:rsidR="00AE2E6E">
              <w:rPr>
                <w:sz w:val="22"/>
                <w:szCs w:val="22"/>
              </w:rPr>
              <w:t xml:space="preserve"> and Dr Hannah </w:t>
            </w:r>
            <w:r w:rsidR="00AE2E6E">
              <w:rPr>
                <w:sz w:val="22"/>
                <w:szCs w:val="22"/>
              </w:rPr>
              <w:lastRenderedPageBreak/>
              <w:t>Bundock</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9092E37" w14:textId="72144F3A" w:rsidR="006F6420" w:rsidRPr="00335077" w:rsidRDefault="00AE2E6E" w:rsidP="006F6420">
            <w:pPr>
              <w:spacing w:before="120" w:after="120"/>
              <w:rPr>
                <w:sz w:val="22"/>
                <w:szCs w:val="22"/>
              </w:rPr>
            </w:pPr>
            <w:r>
              <w:rPr>
                <w:sz w:val="22"/>
                <w:szCs w:val="22"/>
              </w:rPr>
              <w:lastRenderedPageBreak/>
              <w:t>Mental Health and LD Clinical Leads, NHS</w:t>
            </w:r>
            <w:r w:rsidR="006F6420">
              <w:rPr>
                <w:sz w:val="22"/>
                <w:szCs w:val="22"/>
              </w:rPr>
              <w:t xml:space="preserve"> Harrow CCG</w:t>
            </w:r>
          </w:p>
        </w:tc>
      </w:tr>
      <w:tr w:rsidR="006F6420" w:rsidRPr="00335077" w14:paraId="47AB5EBE" w14:textId="77777777" w:rsidTr="006F6420">
        <w:tc>
          <w:tcPr>
            <w:tcW w:w="2269" w:type="dxa"/>
            <w:tcBorders>
              <w:top w:val="single" w:sz="4" w:space="0" w:color="auto"/>
              <w:left w:val="single" w:sz="4" w:space="0" w:color="auto"/>
              <w:bottom w:val="single" w:sz="4" w:space="0" w:color="auto"/>
              <w:right w:val="single" w:sz="4" w:space="0" w:color="auto"/>
            </w:tcBorders>
            <w:shd w:val="clear" w:color="auto" w:fill="auto"/>
          </w:tcPr>
          <w:p w14:paraId="037C2DB3" w14:textId="30321200" w:rsidR="006F6420" w:rsidRPr="00335077" w:rsidRDefault="006F6420" w:rsidP="006F6420">
            <w:pPr>
              <w:spacing w:before="120" w:after="120"/>
              <w:rPr>
                <w:sz w:val="22"/>
                <w:szCs w:val="22"/>
              </w:rPr>
            </w:pPr>
            <w:r w:rsidRPr="00335077">
              <w:rPr>
                <w:sz w:val="22"/>
                <w:szCs w:val="22"/>
              </w:rPr>
              <w:lastRenderedPageBreak/>
              <w:t>Project Assurance</w:t>
            </w:r>
            <w:r>
              <w:rPr>
                <w:sz w:val="22"/>
                <w:szCs w:val="22"/>
              </w:rPr>
              <w:t xml:space="preserve"> – Finance LBH</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DF1DBD5" w14:textId="77777777" w:rsidR="006F6420" w:rsidRPr="00335077" w:rsidRDefault="006F6420" w:rsidP="006F6420">
            <w:pPr>
              <w:spacing w:before="120" w:after="120"/>
              <w:rPr>
                <w:sz w:val="22"/>
                <w:szCs w:val="22"/>
              </w:rPr>
            </w:pPr>
            <w:r w:rsidRPr="00335077">
              <w:rPr>
                <w:sz w:val="22"/>
                <w:szCs w:val="22"/>
              </w:rPr>
              <w:t>Donna Edwards</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28B5E3E" w14:textId="77777777" w:rsidR="006F6420" w:rsidRPr="00335077" w:rsidRDefault="006F6420" w:rsidP="006F6420">
            <w:pPr>
              <w:spacing w:before="120" w:after="120"/>
              <w:rPr>
                <w:sz w:val="22"/>
                <w:szCs w:val="22"/>
              </w:rPr>
            </w:pPr>
            <w:r>
              <w:rPr>
                <w:sz w:val="22"/>
                <w:szCs w:val="22"/>
              </w:rPr>
              <w:t>Business Finance Lead, Harrow Council</w:t>
            </w:r>
          </w:p>
        </w:tc>
      </w:tr>
      <w:tr w:rsidR="006F6420" w:rsidRPr="00335077" w14:paraId="6B17B51E" w14:textId="77777777" w:rsidTr="006F6420">
        <w:tc>
          <w:tcPr>
            <w:tcW w:w="2269" w:type="dxa"/>
            <w:tcBorders>
              <w:top w:val="single" w:sz="4" w:space="0" w:color="auto"/>
              <w:left w:val="single" w:sz="4" w:space="0" w:color="auto"/>
              <w:bottom w:val="single" w:sz="4" w:space="0" w:color="auto"/>
              <w:right w:val="single" w:sz="4" w:space="0" w:color="auto"/>
            </w:tcBorders>
            <w:shd w:val="clear" w:color="auto" w:fill="auto"/>
          </w:tcPr>
          <w:p w14:paraId="145E8049" w14:textId="7135D46F" w:rsidR="006F6420" w:rsidRPr="00335077" w:rsidRDefault="006F6420" w:rsidP="006F6420">
            <w:pPr>
              <w:spacing w:before="120" w:after="120"/>
              <w:rPr>
                <w:sz w:val="22"/>
                <w:szCs w:val="22"/>
              </w:rPr>
            </w:pPr>
            <w:r w:rsidRPr="00335077">
              <w:rPr>
                <w:sz w:val="22"/>
                <w:szCs w:val="22"/>
              </w:rPr>
              <w:t>Project Assurance</w:t>
            </w:r>
            <w:r>
              <w:rPr>
                <w:sz w:val="22"/>
                <w:szCs w:val="22"/>
              </w:rPr>
              <w:t xml:space="preserve"> – Finance CCG</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1C43FD" w14:textId="25B8B1D0" w:rsidR="006F6420" w:rsidRPr="00335077" w:rsidRDefault="006F6420" w:rsidP="006F6420">
            <w:pPr>
              <w:spacing w:before="120" w:after="120"/>
              <w:rPr>
                <w:sz w:val="22"/>
                <w:szCs w:val="22"/>
              </w:rPr>
            </w:pPr>
            <w:r>
              <w:rPr>
                <w:sz w:val="22"/>
                <w:szCs w:val="22"/>
              </w:rPr>
              <w:t>Alex Stiles</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C560557" w14:textId="63277AB7" w:rsidR="006F6420" w:rsidRDefault="003D4D3D" w:rsidP="006F6420">
            <w:pPr>
              <w:spacing w:before="120" w:after="120"/>
              <w:rPr>
                <w:sz w:val="22"/>
                <w:szCs w:val="22"/>
              </w:rPr>
            </w:pPr>
            <w:r>
              <w:rPr>
                <w:sz w:val="22"/>
                <w:szCs w:val="22"/>
              </w:rPr>
              <w:t>Deputy Chief Finance</w:t>
            </w:r>
            <w:r w:rsidR="006F6420">
              <w:rPr>
                <w:sz w:val="22"/>
                <w:szCs w:val="22"/>
              </w:rPr>
              <w:t xml:space="preserve"> Officer, Harrow CCG</w:t>
            </w:r>
          </w:p>
        </w:tc>
      </w:tr>
    </w:tbl>
    <w:p w14:paraId="5E97AF52" w14:textId="77777777" w:rsidR="00B26CCD" w:rsidRPr="00BB5A82" w:rsidRDefault="00B26CCD" w:rsidP="00B26CCD">
      <w:pPr>
        <w:pStyle w:val="Heading1"/>
        <w:numPr>
          <w:ilvl w:val="0"/>
          <w:numId w:val="0"/>
        </w:numPr>
        <w:ind w:left="680" w:hanging="680"/>
        <w:rPr>
          <w:sz w:val="32"/>
          <w:szCs w:val="28"/>
        </w:rPr>
      </w:pPr>
      <w:r>
        <w:br w:type="page"/>
      </w:r>
      <w:bookmarkStart w:id="103" w:name="_Toc193270"/>
      <w:r>
        <w:rPr>
          <w:sz w:val="32"/>
          <w:szCs w:val="28"/>
        </w:rPr>
        <w:lastRenderedPageBreak/>
        <w:t>Appendix C</w:t>
      </w:r>
      <w:r w:rsidRPr="00BB5A82">
        <w:rPr>
          <w:sz w:val="32"/>
          <w:szCs w:val="28"/>
        </w:rPr>
        <w:t xml:space="preserve"> – </w:t>
      </w:r>
      <w:r>
        <w:rPr>
          <w:sz w:val="32"/>
          <w:szCs w:val="28"/>
        </w:rPr>
        <w:t>Examples of integrated service delivery teams</w:t>
      </w:r>
      <w:bookmarkEnd w:id="103"/>
    </w:p>
    <w:p w14:paraId="7C2DB820" w14:textId="77777777" w:rsidR="00B26CCD" w:rsidRDefault="00B26CCD" w:rsidP="00B26CCD">
      <w:pPr>
        <w:tabs>
          <w:tab w:val="left" w:pos="1701"/>
        </w:tabs>
        <w:rPr>
          <w:sz w:val="22"/>
        </w:rPr>
      </w:pPr>
    </w:p>
    <w:p w14:paraId="00FD8D94" w14:textId="77777777" w:rsidR="00B26CCD" w:rsidRDefault="00B26CCD" w:rsidP="00B26CCD">
      <w:pPr>
        <w:pStyle w:val="Heading2"/>
        <w:numPr>
          <w:ilvl w:val="0"/>
          <w:numId w:val="0"/>
        </w:numPr>
        <w:ind w:left="576" w:hanging="576"/>
        <w:rPr>
          <w:lang w:val="en-US"/>
        </w:rPr>
      </w:pPr>
      <w:bookmarkStart w:id="104" w:name="_Toc193271"/>
      <w:r w:rsidRPr="00B26CCD">
        <w:rPr>
          <w:sz w:val="32"/>
          <w:lang w:val="en-US"/>
        </w:rPr>
        <w:t xml:space="preserve">C.1 </w:t>
      </w:r>
      <w:proofErr w:type="spellStart"/>
      <w:r w:rsidRPr="00B26CCD">
        <w:rPr>
          <w:sz w:val="32"/>
          <w:lang w:val="en-US"/>
        </w:rPr>
        <w:t>Ealing</w:t>
      </w:r>
      <w:proofErr w:type="spellEnd"/>
      <w:r w:rsidRPr="00B26CCD">
        <w:rPr>
          <w:sz w:val="32"/>
          <w:lang w:val="en-US"/>
        </w:rPr>
        <w:t xml:space="preserve"> Intensive Therapeutic Short Break Service</w:t>
      </w:r>
      <w:r>
        <w:rPr>
          <w:rStyle w:val="FootnoteReference"/>
          <w:lang w:val="en-US"/>
        </w:rPr>
        <w:footnoteReference w:id="9"/>
      </w:r>
      <w:bookmarkEnd w:id="104"/>
    </w:p>
    <w:p w14:paraId="1A2D1440" w14:textId="77777777" w:rsidR="00B26CCD" w:rsidRDefault="00B26CCD" w:rsidP="00B26CCD">
      <w:pPr>
        <w:widowControl w:val="0"/>
        <w:autoSpaceDE w:val="0"/>
        <w:autoSpaceDN w:val="0"/>
        <w:adjustRightInd w:val="0"/>
        <w:rPr>
          <w:bCs w:val="0"/>
          <w:color w:val="282828"/>
          <w:sz w:val="22"/>
          <w:szCs w:val="22"/>
          <w:lang w:val="en-US"/>
        </w:rPr>
      </w:pPr>
      <w:r>
        <w:rPr>
          <w:bCs w:val="0"/>
          <w:color w:val="282828"/>
          <w:sz w:val="22"/>
          <w:szCs w:val="22"/>
          <w:lang w:val="en-US"/>
        </w:rPr>
        <w:t xml:space="preserve">For a population of 345,000, the team consists of a Clinical Psychologist (Band 8) and an Assistant Psychologist (Band 5) who specialize in learning disability. </w:t>
      </w:r>
    </w:p>
    <w:p w14:paraId="4E6E988B" w14:textId="77777777" w:rsidR="00B26CCD" w:rsidRPr="002C66F1" w:rsidRDefault="00B26CCD" w:rsidP="00B26CCD">
      <w:pPr>
        <w:widowControl w:val="0"/>
        <w:autoSpaceDE w:val="0"/>
        <w:autoSpaceDN w:val="0"/>
        <w:adjustRightInd w:val="0"/>
        <w:rPr>
          <w:bCs w:val="0"/>
          <w:color w:val="282828"/>
          <w:sz w:val="22"/>
          <w:szCs w:val="22"/>
          <w:lang w:val="en-US"/>
        </w:rPr>
      </w:pPr>
    </w:p>
    <w:p w14:paraId="03DEE1CE" w14:textId="77777777" w:rsidR="00B26CCD" w:rsidRPr="002C66F1" w:rsidRDefault="00B26CCD" w:rsidP="00B26CCD">
      <w:pPr>
        <w:widowControl w:val="0"/>
        <w:autoSpaceDE w:val="0"/>
        <w:autoSpaceDN w:val="0"/>
        <w:adjustRightInd w:val="0"/>
        <w:spacing w:before="100" w:line="241" w:lineRule="atLeast"/>
        <w:rPr>
          <w:bCs w:val="0"/>
          <w:color w:val="000000"/>
          <w:sz w:val="22"/>
          <w:szCs w:val="22"/>
          <w:lang w:val="en-US"/>
        </w:rPr>
      </w:pPr>
      <w:r w:rsidRPr="002C66F1">
        <w:rPr>
          <w:bCs w:val="0"/>
          <w:color w:val="000000"/>
          <w:sz w:val="22"/>
          <w:szCs w:val="22"/>
          <w:lang w:val="en-US"/>
        </w:rPr>
        <w:t xml:space="preserve">The </w:t>
      </w:r>
      <w:proofErr w:type="spellStart"/>
      <w:r w:rsidRPr="002C66F1">
        <w:rPr>
          <w:bCs w:val="0"/>
          <w:color w:val="000000"/>
          <w:sz w:val="22"/>
          <w:szCs w:val="22"/>
          <w:lang w:val="en-US"/>
        </w:rPr>
        <w:t>Ealing</w:t>
      </w:r>
      <w:proofErr w:type="spellEnd"/>
      <w:r w:rsidRPr="002C66F1">
        <w:rPr>
          <w:bCs w:val="0"/>
          <w:color w:val="000000"/>
          <w:sz w:val="22"/>
          <w:szCs w:val="22"/>
          <w:lang w:val="en-US"/>
        </w:rPr>
        <w:t xml:space="preserve"> Intensive Therapeutic Short Break Service (ITSBS) is for young people with a learning disability who display </w:t>
      </w:r>
      <w:proofErr w:type="spellStart"/>
      <w:r w:rsidRPr="002C66F1">
        <w:rPr>
          <w:bCs w:val="0"/>
          <w:color w:val="000000"/>
          <w:sz w:val="22"/>
          <w:szCs w:val="22"/>
          <w:lang w:val="en-US"/>
        </w:rPr>
        <w:t>behaviour</w:t>
      </w:r>
      <w:proofErr w:type="spellEnd"/>
      <w:r w:rsidRPr="002C66F1">
        <w:rPr>
          <w:bCs w:val="0"/>
          <w:color w:val="000000"/>
          <w:sz w:val="22"/>
          <w:szCs w:val="22"/>
          <w:lang w:val="en-US"/>
        </w:rPr>
        <w:t xml:space="preserve"> described as challenging at imminent</w:t>
      </w:r>
      <w:r>
        <w:rPr>
          <w:bCs w:val="0"/>
          <w:color w:val="000000"/>
          <w:sz w:val="22"/>
          <w:szCs w:val="22"/>
          <w:lang w:val="en-US"/>
        </w:rPr>
        <w:t xml:space="preserve"> risk of residential </w:t>
      </w:r>
      <w:proofErr w:type="spellStart"/>
      <w:r>
        <w:rPr>
          <w:bCs w:val="0"/>
          <w:color w:val="000000"/>
          <w:sz w:val="22"/>
          <w:szCs w:val="22"/>
          <w:lang w:val="en-US"/>
        </w:rPr>
        <w:t>placement.</w:t>
      </w:r>
      <w:r w:rsidRPr="002C66F1">
        <w:rPr>
          <w:bCs w:val="0"/>
          <w:color w:val="000000"/>
          <w:sz w:val="22"/>
          <w:szCs w:val="22"/>
          <w:lang w:val="en-US"/>
        </w:rPr>
        <w:t>The</w:t>
      </w:r>
      <w:proofErr w:type="spellEnd"/>
      <w:r w:rsidRPr="002C66F1">
        <w:rPr>
          <w:bCs w:val="0"/>
          <w:color w:val="000000"/>
          <w:sz w:val="22"/>
          <w:szCs w:val="22"/>
          <w:lang w:val="en-US"/>
        </w:rPr>
        <w:t xml:space="preserve"> aim is to enable the young person to remain within their family home and community settings longer term. The ITSBS provides families with intensive interventions and follow-up support, combining a carefully tailored package of additional short breaks and intensive clinical psychology therapy to reduce challenging </w:t>
      </w:r>
      <w:proofErr w:type="spellStart"/>
      <w:r w:rsidRPr="002C66F1">
        <w:rPr>
          <w:bCs w:val="0"/>
          <w:color w:val="000000"/>
          <w:sz w:val="22"/>
          <w:szCs w:val="22"/>
          <w:lang w:val="en-US"/>
        </w:rPr>
        <w:t>behaviours</w:t>
      </w:r>
      <w:proofErr w:type="spellEnd"/>
      <w:r w:rsidRPr="002C66F1">
        <w:rPr>
          <w:bCs w:val="0"/>
          <w:color w:val="000000"/>
          <w:sz w:val="22"/>
          <w:szCs w:val="22"/>
          <w:lang w:val="en-US"/>
        </w:rPr>
        <w:t xml:space="preserve"> and provide a break for the parents/young person.</w:t>
      </w:r>
    </w:p>
    <w:p w14:paraId="18895AC7" w14:textId="77777777" w:rsidR="00B26CCD" w:rsidRDefault="00B26CCD" w:rsidP="00B26CCD">
      <w:pPr>
        <w:widowControl w:val="0"/>
        <w:autoSpaceDE w:val="0"/>
        <w:autoSpaceDN w:val="0"/>
        <w:adjustRightInd w:val="0"/>
        <w:rPr>
          <w:color w:val="000000"/>
          <w:sz w:val="22"/>
          <w:szCs w:val="22"/>
        </w:rPr>
      </w:pPr>
    </w:p>
    <w:p w14:paraId="686C4DF2" w14:textId="77777777" w:rsidR="00B26CCD" w:rsidRPr="002C66F1" w:rsidRDefault="00B26CCD" w:rsidP="00B26CCD">
      <w:pPr>
        <w:widowControl w:val="0"/>
        <w:autoSpaceDE w:val="0"/>
        <w:autoSpaceDN w:val="0"/>
        <w:adjustRightInd w:val="0"/>
        <w:rPr>
          <w:color w:val="000000"/>
          <w:sz w:val="22"/>
          <w:szCs w:val="22"/>
        </w:rPr>
      </w:pPr>
      <w:r w:rsidRPr="002C66F1">
        <w:rPr>
          <w:color w:val="000000"/>
          <w:sz w:val="22"/>
          <w:szCs w:val="22"/>
        </w:rPr>
        <w:t>The team is co-located in the Ealing Service for Children with Additional Needs (ESCAN) which consists of multi-agency services</w:t>
      </w:r>
      <w:r>
        <w:rPr>
          <w:color w:val="000000"/>
          <w:sz w:val="22"/>
          <w:szCs w:val="22"/>
        </w:rPr>
        <w:t>. T</w:t>
      </w:r>
      <w:r w:rsidRPr="002C66F1">
        <w:rPr>
          <w:color w:val="000000"/>
          <w:sz w:val="22"/>
          <w:szCs w:val="22"/>
        </w:rPr>
        <w:t>hey work very closely with allocated social workers from the Children with Disabilities Social Care Team</w:t>
      </w:r>
      <w:r>
        <w:rPr>
          <w:color w:val="000000"/>
          <w:sz w:val="22"/>
          <w:szCs w:val="22"/>
        </w:rPr>
        <w:t xml:space="preserve">. </w:t>
      </w:r>
      <w:r w:rsidRPr="002C66F1">
        <w:rPr>
          <w:bCs w:val="0"/>
          <w:color w:val="000000"/>
          <w:sz w:val="22"/>
          <w:szCs w:val="22"/>
          <w:lang w:val="en-US"/>
        </w:rPr>
        <w:t xml:space="preserve">The clinical psychologist post is a job share post with each coming from the </w:t>
      </w:r>
      <w:r>
        <w:rPr>
          <w:bCs w:val="0"/>
          <w:color w:val="000000"/>
          <w:sz w:val="22"/>
          <w:szCs w:val="22"/>
          <w:lang w:val="en-US"/>
        </w:rPr>
        <w:t>CAMHs Learning Disability team.</w:t>
      </w:r>
      <w:r>
        <w:rPr>
          <w:color w:val="000000"/>
          <w:sz w:val="22"/>
          <w:szCs w:val="22"/>
        </w:rPr>
        <w:t xml:space="preserve"> </w:t>
      </w:r>
      <w:r w:rsidRPr="002C66F1">
        <w:rPr>
          <w:bCs w:val="0"/>
          <w:color w:val="000000"/>
          <w:sz w:val="22"/>
          <w:szCs w:val="22"/>
          <w:lang w:val="en-US"/>
        </w:rPr>
        <w:t xml:space="preserve">The team is managed by the </w:t>
      </w:r>
      <w:proofErr w:type="spellStart"/>
      <w:r w:rsidRPr="002C66F1">
        <w:rPr>
          <w:bCs w:val="0"/>
          <w:color w:val="000000"/>
          <w:sz w:val="22"/>
          <w:szCs w:val="22"/>
          <w:lang w:val="en-US"/>
        </w:rPr>
        <w:t>Ealing</w:t>
      </w:r>
      <w:proofErr w:type="spellEnd"/>
      <w:r w:rsidRPr="002C66F1">
        <w:rPr>
          <w:bCs w:val="0"/>
          <w:color w:val="000000"/>
          <w:sz w:val="22"/>
          <w:szCs w:val="22"/>
          <w:lang w:val="en-US"/>
        </w:rPr>
        <w:t xml:space="preserve"> local authority, Social Care manager for children with disabilities.</w:t>
      </w:r>
    </w:p>
    <w:p w14:paraId="1DF72BF6" w14:textId="77777777" w:rsidR="00B26CCD" w:rsidRDefault="00B26CCD" w:rsidP="00B26CCD">
      <w:pPr>
        <w:widowControl w:val="0"/>
        <w:autoSpaceDE w:val="0"/>
        <w:autoSpaceDN w:val="0"/>
        <w:adjustRightInd w:val="0"/>
        <w:rPr>
          <w:rFonts w:ascii="Frutiger 55 Roman" w:hAnsi="Frutiger 55 Roman" w:cs="Frutiger 55 Roman"/>
          <w:bCs w:val="0"/>
          <w:color w:val="000000"/>
          <w:sz w:val="23"/>
          <w:szCs w:val="23"/>
          <w:lang w:val="en-US"/>
        </w:rPr>
      </w:pPr>
    </w:p>
    <w:p w14:paraId="2E5E3730" w14:textId="77777777" w:rsidR="00B26CCD" w:rsidRPr="002C66F1" w:rsidRDefault="00B26CCD" w:rsidP="00B26CCD">
      <w:pPr>
        <w:widowControl w:val="0"/>
        <w:autoSpaceDE w:val="0"/>
        <w:autoSpaceDN w:val="0"/>
        <w:adjustRightInd w:val="0"/>
        <w:rPr>
          <w:rFonts w:ascii="Frutiger 55 Roman" w:hAnsi="Frutiger 55 Roman" w:cs="Frutiger 55 Roman"/>
          <w:bCs w:val="0"/>
          <w:color w:val="000000"/>
          <w:sz w:val="22"/>
          <w:szCs w:val="22"/>
          <w:lang w:val="en-US"/>
        </w:rPr>
      </w:pPr>
      <w:r w:rsidRPr="002C66F1">
        <w:rPr>
          <w:rFonts w:cs="Frutiger 55 Roman"/>
          <w:color w:val="000000"/>
          <w:sz w:val="22"/>
          <w:szCs w:val="22"/>
        </w:rPr>
        <w:t>As of November 2016, the team’s caseload has ranged from 5-8 children and young people at any one time on the active caseload, (with an average of 2-3 years on caseload with intensity of support varying by individual and circumstances at time).</w:t>
      </w:r>
    </w:p>
    <w:p w14:paraId="6F77F677" w14:textId="77777777" w:rsidR="00B26CCD" w:rsidRDefault="00B26CCD" w:rsidP="00B26CCD">
      <w:pPr>
        <w:tabs>
          <w:tab w:val="left" w:pos="1701"/>
        </w:tabs>
      </w:pPr>
    </w:p>
    <w:p w14:paraId="68371EC0" w14:textId="77777777" w:rsidR="0054565F" w:rsidRDefault="0054565F" w:rsidP="0054565F">
      <w:pPr>
        <w:pStyle w:val="Heading2"/>
        <w:numPr>
          <w:ilvl w:val="0"/>
          <w:numId w:val="0"/>
        </w:numPr>
        <w:ind w:left="576" w:hanging="576"/>
        <w:rPr>
          <w:lang w:val="en-US"/>
        </w:rPr>
      </w:pPr>
      <w:bookmarkStart w:id="105" w:name="_Toc193272"/>
      <w:r>
        <w:rPr>
          <w:sz w:val="32"/>
          <w:lang w:val="en-US"/>
        </w:rPr>
        <w:t xml:space="preserve">C.2 </w:t>
      </w:r>
      <w:proofErr w:type="spellStart"/>
      <w:r>
        <w:rPr>
          <w:sz w:val="32"/>
          <w:lang w:val="en-US"/>
        </w:rPr>
        <w:t>Southwark</w:t>
      </w:r>
      <w:proofErr w:type="spellEnd"/>
      <w:r>
        <w:rPr>
          <w:sz w:val="32"/>
          <w:lang w:val="en-US"/>
        </w:rPr>
        <w:t xml:space="preserve"> Enhanced Intervention</w:t>
      </w:r>
      <w:r w:rsidRPr="00B26CCD">
        <w:rPr>
          <w:sz w:val="32"/>
          <w:lang w:val="en-US"/>
        </w:rPr>
        <w:t xml:space="preserve"> Service</w:t>
      </w:r>
      <w:r>
        <w:rPr>
          <w:rStyle w:val="FootnoteReference"/>
          <w:lang w:val="en-US"/>
        </w:rPr>
        <w:footnoteReference w:id="10"/>
      </w:r>
      <w:bookmarkEnd w:id="105"/>
    </w:p>
    <w:p w14:paraId="25A39EC4" w14:textId="77777777" w:rsidR="0054565F" w:rsidRPr="000E0CD4" w:rsidRDefault="0054565F" w:rsidP="0054565F">
      <w:pPr>
        <w:pStyle w:val="Pa3"/>
        <w:spacing w:before="100"/>
        <w:rPr>
          <w:rFonts w:ascii="Arial" w:hAnsi="Arial" w:cs="Arial"/>
          <w:color w:val="000000"/>
          <w:sz w:val="22"/>
          <w:szCs w:val="22"/>
        </w:rPr>
      </w:pPr>
      <w:r w:rsidRPr="000E0CD4">
        <w:rPr>
          <w:rFonts w:ascii="Arial" w:hAnsi="Arial" w:cs="Arial"/>
          <w:bCs/>
          <w:color w:val="282828"/>
          <w:sz w:val="22"/>
          <w:szCs w:val="22"/>
        </w:rPr>
        <w:t xml:space="preserve">For a population of 300,000, </w:t>
      </w:r>
      <w:proofErr w:type="spellStart"/>
      <w:r w:rsidRPr="000E0CD4">
        <w:rPr>
          <w:rFonts w:ascii="Arial" w:hAnsi="Arial" w:cs="Arial"/>
          <w:color w:val="000000"/>
          <w:sz w:val="22"/>
          <w:szCs w:val="22"/>
        </w:rPr>
        <w:t>Southwark</w:t>
      </w:r>
      <w:proofErr w:type="spellEnd"/>
      <w:r w:rsidRPr="000E0CD4">
        <w:rPr>
          <w:rFonts w:ascii="Arial" w:hAnsi="Arial" w:cs="Arial"/>
          <w:color w:val="000000"/>
          <w:sz w:val="22"/>
          <w:szCs w:val="22"/>
        </w:rPr>
        <w:t xml:space="preserve"> Enhanced Intervention Service (EIS) supports adults with a learning disability, or both a learning disability and autism, who display significant </w:t>
      </w:r>
      <w:proofErr w:type="spellStart"/>
      <w:r w:rsidRPr="000E0CD4">
        <w:rPr>
          <w:rFonts w:ascii="Arial" w:hAnsi="Arial" w:cs="Arial"/>
          <w:color w:val="000000"/>
          <w:sz w:val="22"/>
          <w:szCs w:val="22"/>
        </w:rPr>
        <w:t>behaviour</w:t>
      </w:r>
      <w:proofErr w:type="spellEnd"/>
      <w:r w:rsidRPr="000E0CD4">
        <w:rPr>
          <w:rFonts w:ascii="Arial" w:hAnsi="Arial" w:cs="Arial"/>
          <w:color w:val="000000"/>
          <w:sz w:val="22"/>
          <w:szCs w:val="22"/>
        </w:rPr>
        <w:t xml:space="preserve"> that challenges.</w:t>
      </w:r>
    </w:p>
    <w:p w14:paraId="110E9814" w14:textId="77777777" w:rsidR="0054565F" w:rsidRPr="000E0CD4" w:rsidRDefault="0054565F" w:rsidP="0054565F">
      <w:pPr>
        <w:widowControl w:val="0"/>
        <w:autoSpaceDE w:val="0"/>
        <w:autoSpaceDN w:val="0"/>
        <w:adjustRightInd w:val="0"/>
        <w:spacing w:before="100" w:line="241" w:lineRule="atLeast"/>
        <w:rPr>
          <w:bCs w:val="0"/>
          <w:color w:val="000000"/>
          <w:sz w:val="22"/>
          <w:szCs w:val="22"/>
          <w:lang w:val="en-US"/>
        </w:rPr>
      </w:pPr>
      <w:r w:rsidRPr="000E0CD4">
        <w:rPr>
          <w:bCs w:val="0"/>
          <w:color w:val="000000"/>
          <w:sz w:val="22"/>
          <w:szCs w:val="22"/>
          <w:lang w:val="en-US"/>
        </w:rPr>
        <w:t xml:space="preserve">Community learning disability services in </w:t>
      </w:r>
      <w:proofErr w:type="spellStart"/>
      <w:r w:rsidRPr="000E0CD4">
        <w:rPr>
          <w:bCs w:val="0"/>
          <w:color w:val="000000"/>
          <w:sz w:val="22"/>
          <w:szCs w:val="22"/>
          <w:lang w:val="en-US"/>
        </w:rPr>
        <w:t>Southwark</w:t>
      </w:r>
      <w:proofErr w:type="spellEnd"/>
      <w:r w:rsidRPr="000E0CD4">
        <w:rPr>
          <w:bCs w:val="0"/>
          <w:color w:val="000000"/>
          <w:sz w:val="22"/>
          <w:szCs w:val="22"/>
          <w:lang w:val="en-US"/>
        </w:rPr>
        <w:t xml:space="preserve"> are provided by three services: the Adults with Learning Disability Team (</w:t>
      </w:r>
      <w:proofErr w:type="spellStart"/>
      <w:r w:rsidRPr="000E0CD4">
        <w:rPr>
          <w:bCs w:val="0"/>
          <w:color w:val="000000"/>
          <w:sz w:val="22"/>
          <w:szCs w:val="22"/>
          <w:lang w:val="en-US"/>
        </w:rPr>
        <w:t>Southwark</w:t>
      </w:r>
      <w:proofErr w:type="spellEnd"/>
      <w:r w:rsidRPr="000E0CD4">
        <w:rPr>
          <w:bCs w:val="0"/>
          <w:color w:val="000000"/>
          <w:sz w:val="22"/>
          <w:szCs w:val="22"/>
          <w:lang w:val="en-US"/>
        </w:rPr>
        <w:t xml:space="preserve"> Social Care); Community Team for Adults with Learning Disabilities (Guys and St Thomas’ Foundation NHS Trust) and Mental Health and Mental Health Learning Disabilities Team (South London and </w:t>
      </w:r>
      <w:proofErr w:type="spellStart"/>
      <w:r w:rsidRPr="000E0CD4">
        <w:rPr>
          <w:bCs w:val="0"/>
          <w:color w:val="000000"/>
          <w:sz w:val="22"/>
          <w:szCs w:val="22"/>
          <w:lang w:val="en-US"/>
        </w:rPr>
        <w:t>Maudsley</w:t>
      </w:r>
      <w:proofErr w:type="spellEnd"/>
      <w:r w:rsidRPr="000E0CD4">
        <w:rPr>
          <w:bCs w:val="0"/>
          <w:color w:val="000000"/>
          <w:sz w:val="22"/>
          <w:szCs w:val="22"/>
          <w:lang w:val="en-US"/>
        </w:rPr>
        <w:t xml:space="preserve"> NHS Trust, </w:t>
      </w:r>
      <w:proofErr w:type="spellStart"/>
      <w:r w:rsidRPr="000E0CD4">
        <w:rPr>
          <w:bCs w:val="0"/>
          <w:color w:val="000000"/>
          <w:sz w:val="22"/>
          <w:szCs w:val="22"/>
          <w:lang w:val="en-US"/>
        </w:rPr>
        <w:t>SLaM</w:t>
      </w:r>
      <w:proofErr w:type="spellEnd"/>
      <w:r w:rsidRPr="000E0CD4">
        <w:rPr>
          <w:bCs w:val="0"/>
          <w:color w:val="000000"/>
          <w:sz w:val="22"/>
          <w:szCs w:val="22"/>
          <w:lang w:val="en-US"/>
        </w:rPr>
        <w:t xml:space="preserve">). All three services contribute to the membership of the Enhanced Intervention Service (EIS), whose team members are also members of their respective services. </w:t>
      </w:r>
    </w:p>
    <w:p w14:paraId="77ECE6B1" w14:textId="77777777" w:rsidR="0054565F" w:rsidRPr="000E0CD4" w:rsidRDefault="0054565F" w:rsidP="0054565F">
      <w:pPr>
        <w:widowControl w:val="0"/>
        <w:autoSpaceDE w:val="0"/>
        <w:autoSpaceDN w:val="0"/>
        <w:adjustRightInd w:val="0"/>
        <w:spacing w:before="100" w:line="241" w:lineRule="atLeast"/>
        <w:rPr>
          <w:bCs w:val="0"/>
          <w:color w:val="000000"/>
          <w:sz w:val="22"/>
          <w:szCs w:val="22"/>
          <w:lang w:val="en-US"/>
        </w:rPr>
      </w:pPr>
    </w:p>
    <w:p w14:paraId="565B13AE" w14:textId="77777777" w:rsidR="0054565F" w:rsidRPr="000E0CD4" w:rsidRDefault="0054565F" w:rsidP="0054565F">
      <w:pPr>
        <w:tabs>
          <w:tab w:val="left" w:pos="1701"/>
        </w:tabs>
        <w:rPr>
          <w:bCs w:val="0"/>
          <w:color w:val="000000"/>
          <w:sz w:val="22"/>
          <w:szCs w:val="22"/>
          <w:lang w:val="en-US"/>
        </w:rPr>
      </w:pPr>
      <w:r w:rsidRPr="000E0CD4">
        <w:rPr>
          <w:bCs w:val="0"/>
          <w:color w:val="000000"/>
          <w:sz w:val="22"/>
          <w:szCs w:val="22"/>
          <w:lang w:val="en-US"/>
        </w:rPr>
        <w:t xml:space="preserve">The EIS is led by </w:t>
      </w:r>
      <w:proofErr w:type="spellStart"/>
      <w:r w:rsidRPr="000E0CD4">
        <w:rPr>
          <w:bCs w:val="0"/>
          <w:color w:val="000000"/>
          <w:sz w:val="22"/>
          <w:szCs w:val="22"/>
          <w:lang w:val="en-US"/>
        </w:rPr>
        <w:t>SLaM</w:t>
      </w:r>
      <w:proofErr w:type="spellEnd"/>
      <w:r w:rsidRPr="000E0CD4">
        <w:rPr>
          <w:bCs w:val="0"/>
          <w:color w:val="000000"/>
          <w:sz w:val="22"/>
          <w:szCs w:val="22"/>
          <w:lang w:val="en-US"/>
        </w:rPr>
        <w:t>. It has discrete functions and team members’ EIS time is ring-fenced, but its clients are also the clients of the three contributing services and its staff are full members of the staff of their respective services and maintain close links with their colleagues in these services; this ensures smooth transfer of care to these services when EIS input is no longer required.</w:t>
      </w:r>
    </w:p>
    <w:p w14:paraId="7F0ECBF4" w14:textId="77777777" w:rsidR="0054565F" w:rsidRPr="000E0CD4" w:rsidRDefault="0054565F" w:rsidP="0054565F">
      <w:pPr>
        <w:tabs>
          <w:tab w:val="left" w:pos="1701"/>
        </w:tabs>
        <w:rPr>
          <w:bCs w:val="0"/>
          <w:color w:val="000000"/>
          <w:sz w:val="22"/>
          <w:szCs w:val="22"/>
          <w:lang w:val="en-US"/>
        </w:rPr>
      </w:pPr>
    </w:p>
    <w:p w14:paraId="75B3565C" w14:textId="77777777" w:rsidR="0054565F" w:rsidRPr="000E0CD4" w:rsidRDefault="0054565F" w:rsidP="0054565F">
      <w:pPr>
        <w:tabs>
          <w:tab w:val="left" w:pos="1701"/>
        </w:tabs>
        <w:rPr>
          <w:bCs w:val="0"/>
          <w:color w:val="000000"/>
          <w:sz w:val="22"/>
          <w:szCs w:val="22"/>
          <w:lang w:val="en-US"/>
        </w:rPr>
      </w:pPr>
      <w:r w:rsidRPr="000E0CD4">
        <w:rPr>
          <w:bCs w:val="0"/>
          <w:color w:val="000000"/>
          <w:sz w:val="22"/>
          <w:szCs w:val="22"/>
          <w:lang w:val="en-US"/>
        </w:rPr>
        <w:t>During 2016 the team’s caseload has ranged from 10 – 15 adults at any one time as follows:</w:t>
      </w:r>
    </w:p>
    <w:p w14:paraId="7C04F809" w14:textId="77777777" w:rsidR="0054565F" w:rsidRPr="000E0CD4" w:rsidRDefault="0054565F" w:rsidP="0054565F">
      <w:pPr>
        <w:pStyle w:val="Pa5"/>
        <w:spacing w:before="100"/>
        <w:ind w:left="220" w:hanging="220"/>
        <w:rPr>
          <w:rFonts w:ascii="Arial" w:hAnsi="Arial" w:cs="Arial"/>
          <w:color w:val="000000"/>
          <w:sz w:val="22"/>
          <w:szCs w:val="22"/>
        </w:rPr>
      </w:pPr>
      <w:r w:rsidRPr="000E0CD4">
        <w:rPr>
          <w:rFonts w:ascii="Arial" w:hAnsi="Arial" w:cs="Arial"/>
          <w:color w:val="000000"/>
          <w:sz w:val="22"/>
          <w:szCs w:val="22"/>
        </w:rPr>
        <w:t>• 6-10 people on active caseload, depending on intensity of work</w:t>
      </w:r>
    </w:p>
    <w:p w14:paraId="65AC71C5" w14:textId="77777777" w:rsidR="0054565F" w:rsidRPr="000E0CD4" w:rsidRDefault="0054565F" w:rsidP="0054565F">
      <w:pPr>
        <w:pStyle w:val="Pa5"/>
        <w:spacing w:before="100"/>
        <w:ind w:left="220" w:hanging="220"/>
        <w:rPr>
          <w:rFonts w:ascii="Arial" w:hAnsi="Arial" w:cs="Arial"/>
          <w:color w:val="000000"/>
          <w:sz w:val="22"/>
          <w:szCs w:val="22"/>
        </w:rPr>
      </w:pPr>
      <w:r w:rsidRPr="000E0CD4">
        <w:rPr>
          <w:rFonts w:ascii="Arial" w:hAnsi="Arial" w:cs="Arial"/>
          <w:color w:val="000000"/>
          <w:sz w:val="22"/>
          <w:szCs w:val="22"/>
        </w:rPr>
        <w:t>• 2-4 people on monitoring caseload (e.g. period of monitoring prior to discharge)</w:t>
      </w:r>
    </w:p>
    <w:p w14:paraId="23958030" w14:textId="77777777" w:rsidR="0054565F" w:rsidRPr="000E0CD4" w:rsidRDefault="0054565F" w:rsidP="0054565F">
      <w:pPr>
        <w:pStyle w:val="Pa5"/>
        <w:spacing w:before="100"/>
        <w:ind w:left="220" w:hanging="220"/>
        <w:rPr>
          <w:rFonts w:ascii="Arial" w:hAnsi="Arial" w:cs="Arial"/>
          <w:color w:val="000000"/>
          <w:sz w:val="22"/>
          <w:szCs w:val="22"/>
        </w:rPr>
      </w:pPr>
      <w:r w:rsidRPr="000E0CD4">
        <w:rPr>
          <w:rFonts w:ascii="Arial" w:hAnsi="Arial" w:cs="Arial"/>
          <w:color w:val="000000"/>
          <w:sz w:val="22"/>
          <w:szCs w:val="22"/>
        </w:rPr>
        <w:t xml:space="preserve">• Collaborative support averages 1-2 people at any point in time (e.g. direct support to other </w:t>
      </w:r>
      <w:r w:rsidRPr="000E0CD4">
        <w:rPr>
          <w:rFonts w:ascii="Arial" w:hAnsi="Arial" w:cs="Arial"/>
          <w:color w:val="000000"/>
          <w:sz w:val="22"/>
          <w:szCs w:val="22"/>
        </w:rPr>
        <w:lastRenderedPageBreak/>
        <w:t>services to work with an individual)</w:t>
      </w:r>
    </w:p>
    <w:p w14:paraId="39638150" w14:textId="77777777" w:rsidR="0054565F" w:rsidRPr="000E0CD4" w:rsidRDefault="0054565F" w:rsidP="0054565F">
      <w:pPr>
        <w:pStyle w:val="Default"/>
        <w:rPr>
          <w:sz w:val="22"/>
          <w:szCs w:val="22"/>
        </w:rPr>
      </w:pPr>
    </w:p>
    <w:p w14:paraId="3964A5AA" w14:textId="77777777" w:rsidR="0054565F" w:rsidRPr="000E0CD4" w:rsidRDefault="0054565F" w:rsidP="0054565F">
      <w:pPr>
        <w:pStyle w:val="Default"/>
        <w:rPr>
          <w:sz w:val="22"/>
          <w:szCs w:val="22"/>
        </w:rPr>
      </w:pPr>
      <w:r w:rsidRPr="000E0CD4">
        <w:rPr>
          <w:sz w:val="22"/>
          <w:szCs w:val="22"/>
        </w:rPr>
        <w:t>In addition, the team also provides ‘population’ level work, including:</w:t>
      </w:r>
    </w:p>
    <w:p w14:paraId="65344F29" w14:textId="77777777" w:rsidR="0054565F" w:rsidRPr="000E0CD4" w:rsidRDefault="0054565F" w:rsidP="0054565F">
      <w:pPr>
        <w:pStyle w:val="Pa5"/>
        <w:spacing w:before="100"/>
        <w:ind w:left="220" w:hanging="220"/>
        <w:rPr>
          <w:rFonts w:ascii="Arial" w:hAnsi="Arial" w:cs="Arial"/>
          <w:color w:val="000000"/>
          <w:sz w:val="22"/>
          <w:szCs w:val="22"/>
        </w:rPr>
      </w:pPr>
      <w:r w:rsidRPr="000E0CD4">
        <w:rPr>
          <w:rFonts w:ascii="Arial" w:hAnsi="Arial" w:cs="Arial"/>
          <w:color w:val="000000"/>
          <w:sz w:val="22"/>
          <w:szCs w:val="22"/>
        </w:rPr>
        <w:t>• Training and consultation to Child &amp; Adolescent Mental Health Service - Learning Disability (CAMHs-LD) and local providers</w:t>
      </w:r>
    </w:p>
    <w:p w14:paraId="22CDC105" w14:textId="77777777" w:rsidR="0054565F" w:rsidRPr="000E0CD4" w:rsidRDefault="0054565F" w:rsidP="0054565F">
      <w:pPr>
        <w:pStyle w:val="Pa5"/>
        <w:spacing w:before="100"/>
        <w:ind w:left="220" w:hanging="220"/>
        <w:rPr>
          <w:rFonts w:ascii="Arial" w:hAnsi="Arial" w:cs="Arial"/>
          <w:color w:val="000000"/>
          <w:sz w:val="22"/>
          <w:szCs w:val="22"/>
        </w:rPr>
      </w:pPr>
      <w:r w:rsidRPr="000E0CD4">
        <w:rPr>
          <w:rFonts w:ascii="Arial" w:hAnsi="Arial" w:cs="Arial"/>
          <w:color w:val="000000"/>
          <w:sz w:val="22"/>
          <w:szCs w:val="22"/>
        </w:rPr>
        <w:t xml:space="preserve">• Supporting local service developments for people presenting with more significant and complex </w:t>
      </w:r>
      <w:proofErr w:type="spellStart"/>
      <w:r w:rsidRPr="000E0CD4">
        <w:rPr>
          <w:rFonts w:ascii="Arial" w:hAnsi="Arial" w:cs="Arial"/>
          <w:color w:val="000000"/>
          <w:sz w:val="22"/>
          <w:szCs w:val="22"/>
        </w:rPr>
        <w:t>behaviours</w:t>
      </w:r>
      <w:proofErr w:type="spellEnd"/>
      <w:r w:rsidRPr="000E0CD4">
        <w:rPr>
          <w:rFonts w:ascii="Arial" w:hAnsi="Arial" w:cs="Arial"/>
          <w:color w:val="000000"/>
          <w:sz w:val="22"/>
          <w:szCs w:val="22"/>
        </w:rPr>
        <w:t xml:space="preserve"> that challenge through training and consultation</w:t>
      </w:r>
    </w:p>
    <w:p w14:paraId="4A72B096" w14:textId="77777777" w:rsidR="0054565F" w:rsidRPr="000E0CD4" w:rsidRDefault="0054565F" w:rsidP="0054565F">
      <w:pPr>
        <w:tabs>
          <w:tab w:val="left" w:pos="1701"/>
        </w:tabs>
        <w:rPr>
          <w:color w:val="000000"/>
          <w:sz w:val="22"/>
          <w:szCs w:val="22"/>
        </w:rPr>
      </w:pPr>
      <w:r w:rsidRPr="000E0CD4">
        <w:rPr>
          <w:color w:val="000000"/>
          <w:sz w:val="22"/>
          <w:szCs w:val="22"/>
        </w:rPr>
        <w:t>• Strategic developments around enhanced provision and Transforming Care within the local borough and TCP.</w:t>
      </w:r>
    </w:p>
    <w:p w14:paraId="2CED472E" w14:textId="77777777" w:rsidR="0054565F" w:rsidRPr="000E0CD4" w:rsidRDefault="0054565F" w:rsidP="0054565F">
      <w:pPr>
        <w:tabs>
          <w:tab w:val="left" w:pos="1701"/>
        </w:tabs>
        <w:rPr>
          <w:color w:val="000000"/>
          <w:sz w:val="22"/>
          <w:szCs w:val="22"/>
        </w:rPr>
      </w:pPr>
    </w:p>
    <w:p w14:paraId="25D07DA3" w14:textId="77777777" w:rsidR="0054565F" w:rsidRPr="000E0CD4" w:rsidRDefault="0054565F" w:rsidP="0054565F">
      <w:pPr>
        <w:widowControl w:val="0"/>
        <w:autoSpaceDE w:val="0"/>
        <w:autoSpaceDN w:val="0"/>
        <w:adjustRightInd w:val="0"/>
        <w:spacing w:before="100" w:line="241" w:lineRule="atLeast"/>
        <w:rPr>
          <w:bCs w:val="0"/>
          <w:color w:val="000000"/>
          <w:sz w:val="22"/>
          <w:szCs w:val="22"/>
          <w:lang w:val="en-US"/>
        </w:rPr>
      </w:pPr>
      <w:r w:rsidRPr="000E0CD4">
        <w:rPr>
          <w:bCs w:val="0"/>
          <w:color w:val="000000"/>
          <w:sz w:val="22"/>
          <w:szCs w:val="22"/>
          <w:lang w:val="en-US"/>
        </w:rPr>
        <w:t>The Enhanced Intervention Service is in addition to services provided by the specialist community learning disabilities teams but with a focus on the Transforming Care group, with an explicit aim of avoiding more restrictive, out of area environments and with capacity to respond intensively and rapidly.</w:t>
      </w:r>
    </w:p>
    <w:p w14:paraId="4A70AC75" w14:textId="77777777" w:rsidR="0054565F" w:rsidRPr="000E0CD4" w:rsidRDefault="0054565F" w:rsidP="0054565F">
      <w:pPr>
        <w:widowControl w:val="0"/>
        <w:autoSpaceDE w:val="0"/>
        <w:autoSpaceDN w:val="0"/>
        <w:adjustRightInd w:val="0"/>
        <w:spacing w:before="100" w:line="241" w:lineRule="atLeast"/>
        <w:rPr>
          <w:bCs w:val="0"/>
          <w:color w:val="000000"/>
          <w:sz w:val="22"/>
          <w:szCs w:val="22"/>
          <w:lang w:val="en-US"/>
        </w:rPr>
      </w:pPr>
    </w:p>
    <w:p w14:paraId="5F94E0F7" w14:textId="77777777" w:rsidR="0054565F" w:rsidRPr="000E0CD4" w:rsidRDefault="0054565F" w:rsidP="0054565F">
      <w:pPr>
        <w:widowControl w:val="0"/>
        <w:autoSpaceDE w:val="0"/>
        <w:autoSpaceDN w:val="0"/>
        <w:adjustRightInd w:val="0"/>
        <w:spacing w:before="100" w:line="241" w:lineRule="atLeast"/>
        <w:rPr>
          <w:bCs w:val="0"/>
          <w:color w:val="000000"/>
          <w:sz w:val="22"/>
          <w:szCs w:val="22"/>
          <w:lang w:val="en-US"/>
        </w:rPr>
      </w:pPr>
      <w:r w:rsidRPr="000E0CD4">
        <w:rPr>
          <w:bCs w:val="0"/>
          <w:color w:val="000000"/>
          <w:sz w:val="22"/>
          <w:szCs w:val="22"/>
          <w:lang w:val="en-US"/>
        </w:rPr>
        <w:t xml:space="preserve">Staffing: </w:t>
      </w:r>
    </w:p>
    <w:p w14:paraId="6D87431D" w14:textId="77777777" w:rsidR="0054565F" w:rsidRPr="000E0CD4" w:rsidRDefault="0054565F" w:rsidP="0054565F">
      <w:pPr>
        <w:widowControl w:val="0"/>
        <w:numPr>
          <w:ilvl w:val="0"/>
          <w:numId w:val="15"/>
        </w:numPr>
        <w:autoSpaceDE w:val="0"/>
        <w:autoSpaceDN w:val="0"/>
        <w:adjustRightInd w:val="0"/>
        <w:spacing w:before="100" w:line="241" w:lineRule="atLeast"/>
        <w:rPr>
          <w:bCs w:val="0"/>
          <w:color w:val="000000"/>
          <w:sz w:val="22"/>
          <w:szCs w:val="22"/>
          <w:lang w:val="en-US"/>
        </w:rPr>
      </w:pPr>
      <w:r w:rsidRPr="000E0CD4">
        <w:rPr>
          <w:bCs w:val="0"/>
          <w:color w:val="000000"/>
          <w:sz w:val="22"/>
          <w:szCs w:val="22"/>
          <w:lang w:val="en-US"/>
        </w:rPr>
        <w:t xml:space="preserve">1 </w:t>
      </w:r>
      <w:proofErr w:type="spellStart"/>
      <w:r w:rsidRPr="000E0CD4">
        <w:rPr>
          <w:bCs w:val="0"/>
          <w:color w:val="000000"/>
          <w:sz w:val="22"/>
          <w:szCs w:val="22"/>
          <w:lang w:val="en-US"/>
        </w:rPr>
        <w:t>wte</w:t>
      </w:r>
      <w:proofErr w:type="spellEnd"/>
      <w:r w:rsidRPr="000E0CD4">
        <w:rPr>
          <w:bCs w:val="0"/>
          <w:color w:val="000000"/>
          <w:sz w:val="22"/>
          <w:szCs w:val="22"/>
          <w:lang w:val="en-US"/>
        </w:rPr>
        <w:t xml:space="preserve"> 8b clinical psychologist and lead for EIS</w:t>
      </w:r>
    </w:p>
    <w:p w14:paraId="79269223" w14:textId="77777777" w:rsidR="0054565F" w:rsidRPr="000E0CD4" w:rsidRDefault="000E0CD4" w:rsidP="0054565F">
      <w:pPr>
        <w:widowControl w:val="0"/>
        <w:numPr>
          <w:ilvl w:val="0"/>
          <w:numId w:val="15"/>
        </w:numPr>
        <w:autoSpaceDE w:val="0"/>
        <w:autoSpaceDN w:val="0"/>
        <w:adjustRightInd w:val="0"/>
        <w:spacing w:before="100" w:line="241" w:lineRule="atLeast"/>
        <w:rPr>
          <w:bCs w:val="0"/>
          <w:color w:val="000000"/>
          <w:sz w:val="22"/>
          <w:szCs w:val="22"/>
          <w:lang w:val="en-US"/>
        </w:rPr>
      </w:pPr>
      <w:r w:rsidRPr="000E0CD4">
        <w:rPr>
          <w:bCs w:val="0"/>
          <w:color w:val="000000"/>
          <w:sz w:val="22"/>
          <w:szCs w:val="22"/>
          <w:lang w:val="en-US"/>
        </w:rPr>
        <w:t xml:space="preserve">1 </w:t>
      </w:r>
      <w:proofErr w:type="spellStart"/>
      <w:r w:rsidR="0054565F" w:rsidRPr="000E0CD4">
        <w:rPr>
          <w:bCs w:val="0"/>
          <w:color w:val="000000"/>
          <w:sz w:val="22"/>
          <w:szCs w:val="22"/>
          <w:lang w:val="en-US"/>
        </w:rPr>
        <w:t>wte</w:t>
      </w:r>
      <w:proofErr w:type="spellEnd"/>
      <w:r w:rsidR="0054565F" w:rsidRPr="000E0CD4">
        <w:rPr>
          <w:bCs w:val="0"/>
          <w:color w:val="000000"/>
          <w:sz w:val="22"/>
          <w:szCs w:val="22"/>
          <w:lang w:val="en-US"/>
        </w:rPr>
        <w:t xml:space="preserve"> band 6 </w:t>
      </w:r>
      <w:proofErr w:type="spellStart"/>
      <w:r w:rsidR="0054565F" w:rsidRPr="000E0CD4">
        <w:rPr>
          <w:bCs w:val="0"/>
          <w:color w:val="000000"/>
          <w:sz w:val="22"/>
          <w:szCs w:val="22"/>
          <w:lang w:val="en-US"/>
        </w:rPr>
        <w:t>behaviour</w:t>
      </w:r>
      <w:proofErr w:type="spellEnd"/>
      <w:r w:rsidR="0054565F" w:rsidRPr="000E0CD4">
        <w:rPr>
          <w:bCs w:val="0"/>
          <w:color w:val="000000"/>
          <w:sz w:val="22"/>
          <w:szCs w:val="22"/>
          <w:lang w:val="en-US"/>
        </w:rPr>
        <w:t xml:space="preserve"> support practitioner</w:t>
      </w:r>
    </w:p>
    <w:p w14:paraId="57C14A6A" w14:textId="77777777" w:rsidR="0054565F" w:rsidRPr="000E0CD4" w:rsidRDefault="0054565F" w:rsidP="0054565F">
      <w:pPr>
        <w:widowControl w:val="0"/>
        <w:numPr>
          <w:ilvl w:val="0"/>
          <w:numId w:val="15"/>
        </w:numPr>
        <w:autoSpaceDE w:val="0"/>
        <w:autoSpaceDN w:val="0"/>
        <w:adjustRightInd w:val="0"/>
        <w:spacing w:before="100" w:line="241" w:lineRule="atLeast"/>
        <w:rPr>
          <w:bCs w:val="0"/>
          <w:color w:val="000000"/>
          <w:sz w:val="22"/>
          <w:szCs w:val="22"/>
          <w:lang w:val="en-US"/>
        </w:rPr>
      </w:pPr>
      <w:r w:rsidRPr="000E0CD4">
        <w:rPr>
          <w:bCs w:val="0"/>
          <w:color w:val="000000"/>
          <w:sz w:val="22"/>
          <w:szCs w:val="22"/>
          <w:lang w:val="en-US"/>
        </w:rPr>
        <w:t xml:space="preserve">0.6 </w:t>
      </w:r>
      <w:proofErr w:type="spellStart"/>
      <w:r w:rsidRPr="000E0CD4">
        <w:rPr>
          <w:bCs w:val="0"/>
          <w:color w:val="000000"/>
          <w:sz w:val="22"/>
          <w:szCs w:val="22"/>
          <w:lang w:val="en-US"/>
        </w:rPr>
        <w:t>wte</w:t>
      </w:r>
      <w:proofErr w:type="spellEnd"/>
      <w:r w:rsidRPr="000E0CD4">
        <w:rPr>
          <w:bCs w:val="0"/>
          <w:color w:val="000000"/>
          <w:sz w:val="22"/>
          <w:szCs w:val="22"/>
          <w:lang w:val="en-US"/>
        </w:rPr>
        <w:t xml:space="preserve"> senior practitioner – </w:t>
      </w:r>
      <w:proofErr w:type="spellStart"/>
      <w:r w:rsidRPr="000E0CD4">
        <w:rPr>
          <w:bCs w:val="0"/>
          <w:color w:val="000000"/>
          <w:sz w:val="22"/>
          <w:szCs w:val="22"/>
          <w:lang w:val="en-US"/>
        </w:rPr>
        <w:t>Southwark</w:t>
      </w:r>
      <w:proofErr w:type="spellEnd"/>
      <w:r w:rsidRPr="000E0CD4">
        <w:rPr>
          <w:bCs w:val="0"/>
          <w:color w:val="000000"/>
          <w:sz w:val="22"/>
          <w:szCs w:val="22"/>
          <w:lang w:val="en-US"/>
        </w:rPr>
        <w:t xml:space="preserve"> social care</w:t>
      </w:r>
    </w:p>
    <w:p w14:paraId="2D50AE88" w14:textId="77777777" w:rsidR="0054565F" w:rsidRPr="000E0CD4" w:rsidRDefault="0054565F" w:rsidP="0054565F">
      <w:pPr>
        <w:widowControl w:val="0"/>
        <w:numPr>
          <w:ilvl w:val="0"/>
          <w:numId w:val="15"/>
        </w:numPr>
        <w:autoSpaceDE w:val="0"/>
        <w:autoSpaceDN w:val="0"/>
        <w:adjustRightInd w:val="0"/>
        <w:spacing w:before="100" w:line="241" w:lineRule="atLeast"/>
        <w:rPr>
          <w:bCs w:val="0"/>
          <w:color w:val="000000"/>
          <w:sz w:val="22"/>
          <w:szCs w:val="22"/>
          <w:lang w:val="en-US"/>
        </w:rPr>
      </w:pPr>
      <w:r w:rsidRPr="000E0CD4">
        <w:rPr>
          <w:bCs w:val="0"/>
          <w:color w:val="000000"/>
          <w:sz w:val="22"/>
          <w:szCs w:val="22"/>
          <w:lang w:val="en-US"/>
        </w:rPr>
        <w:t xml:space="preserve">0.5 </w:t>
      </w:r>
      <w:proofErr w:type="spellStart"/>
      <w:r w:rsidRPr="000E0CD4">
        <w:rPr>
          <w:bCs w:val="0"/>
          <w:color w:val="000000"/>
          <w:sz w:val="22"/>
          <w:szCs w:val="22"/>
          <w:lang w:val="en-US"/>
        </w:rPr>
        <w:t>wte</w:t>
      </w:r>
      <w:proofErr w:type="spellEnd"/>
      <w:r w:rsidRPr="000E0CD4">
        <w:rPr>
          <w:bCs w:val="0"/>
          <w:color w:val="000000"/>
          <w:sz w:val="22"/>
          <w:szCs w:val="22"/>
          <w:lang w:val="en-US"/>
        </w:rPr>
        <w:t xml:space="preserve"> band 7 community nurse</w:t>
      </w:r>
    </w:p>
    <w:p w14:paraId="0B447213" w14:textId="77777777" w:rsidR="0054565F" w:rsidRPr="000E0CD4" w:rsidRDefault="0054565F" w:rsidP="0054565F">
      <w:pPr>
        <w:widowControl w:val="0"/>
        <w:numPr>
          <w:ilvl w:val="0"/>
          <w:numId w:val="15"/>
        </w:numPr>
        <w:autoSpaceDE w:val="0"/>
        <w:autoSpaceDN w:val="0"/>
        <w:adjustRightInd w:val="0"/>
        <w:spacing w:before="100" w:line="241" w:lineRule="atLeast"/>
        <w:rPr>
          <w:bCs w:val="0"/>
          <w:color w:val="000000"/>
          <w:sz w:val="22"/>
          <w:szCs w:val="22"/>
          <w:lang w:val="en-US"/>
        </w:rPr>
      </w:pPr>
      <w:r w:rsidRPr="000E0CD4">
        <w:rPr>
          <w:bCs w:val="0"/>
          <w:color w:val="000000"/>
          <w:sz w:val="22"/>
          <w:szCs w:val="22"/>
          <w:lang w:val="en-US"/>
        </w:rPr>
        <w:t xml:space="preserve">0.5 </w:t>
      </w:r>
      <w:proofErr w:type="spellStart"/>
      <w:r w:rsidRPr="000E0CD4">
        <w:rPr>
          <w:bCs w:val="0"/>
          <w:color w:val="000000"/>
          <w:sz w:val="22"/>
          <w:szCs w:val="22"/>
          <w:lang w:val="en-US"/>
        </w:rPr>
        <w:t>wte</w:t>
      </w:r>
      <w:proofErr w:type="spellEnd"/>
      <w:r w:rsidRPr="000E0CD4">
        <w:rPr>
          <w:bCs w:val="0"/>
          <w:color w:val="000000"/>
          <w:sz w:val="22"/>
          <w:szCs w:val="22"/>
          <w:lang w:val="en-US"/>
        </w:rPr>
        <w:t xml:space="preserve"> band 7 Speech and Language Therapy</w:t>
      </w:r>
    </w:p>
    <w:p w14:paraId="5BD8EE22" w14:textId="77777777" w:rsidR="0054565F" w:rsidRDefault="0054565F" w:rsidP="0054565F">
      <w:pPr>
        <w:widowControl w:val="0"/>
        <w:autoSpaceDE w:val="0"/>
        <w:autoSpaceDN w:val="0"/>
        <w:adjustRightInd w:val="0"/>
        <w:spacing w:before="100" w:line="241" w:lineRule="atLeast"/>
        <w:rPr>
          <w:bCs w:val="0"/>
          <w:color w:val="000000"/>
          <w:sz w:val="22"/>
          <w:szCs w:val="22"/>
          <w:lang w:val="en-US"/>
        </w:rPr>
      </w:pPr>
      <w:proofErr w:type="gramStart"/>
      <w:r w:rsidRPr="000E0CD4">
        <w:rPr>
          <w:bCs w:val="0"/>
          <w:color w:val="000000"/>
          <w:sz w:val="22"/>
          <w:szCs w:val="22"/>
          <w:lang w:val="en-US"/>
        </w:rPr>
        <w:t>Access to psychiatry, CPNs and OT within CLDTs as required.</w:t>
      </w:r>
      <w:proofErr w:type="gramEnd"/>
    </w:p>
    <w:p w14:paraId="2C348723" w14:textId="77777777" w:rsidR="00AB4550" w:rsidRPr="00AB4550" w:rsidRDefault="00AB4550" w:rsidP="0054565F">
      <w:pPr>
        <w:widowControl w:val="0"/>
        <w:autoSpaceDE w:val="0"/>
        <w:autoSpaceDN w:val="0"/>
        <w:adjustRightInd w:val="0"/>
        <w:spacing w:before="100" w:line="241" w:lineRule="atLeast"/>
        <w:rPr>
          <w:bCs w:val="0"/>
          <w:color w:val="000000"/>
          <w:sz w:val="22"/>
          <w:szCs w:val="22"/>
          <w:lang w:val="en-US"/>
        </w:rPr>
      </w:pPr>
      <w:r>
        <w:rPr>
          <w:color w:val="000000"/>
          <w:sz w:val="22"/>
          <w:szCs w:val="22"/>
          <w:lang w:val="en-US"/>
        </w:rPr>
        <w:t xml:space="preserve">The </w:t>
      </w:r>
      <w:r w:rsidRPr="00AB4550">
        <w:rPr>
          <w:color w:val="000000"/>
          <w:sz w:val="22"/>
          <w:szCs w:val="22"/>
          <w:lang w:val="en-US"/>
        </w:rPr>
        <w:t>key functions of support provided by the Enhanced Intervention Service are</w:t>
      </w:r>
      <w:r>
        <w:rPr>
          <w:color w:val="000000"/>
          <w:sz w:val="22"/>
          <w:szCs w:val="22"/>
          <w:lang w:val="en-US"/>
        </w:rPr>
        <w:t>:</w:t>
      </w:r>
    </w:p>
    <w:p w14:paraId="76311C0F" w14:textId="77777777" w:rsidR="00AB4550" w:rsidRPr="00AB4550" w:rsidRDefault="00AB4550" w:rsidP="00AB4550">
      <w:pPr>
        <w:widowControl w:val="0"/>
        <w:autoSpaceDE w:val="0"/>
        <w:autoSpaceDN w:val="0"/>
        <w:adjustRightInd w:val="0"/>
        <w:spacing w:before="100" w:line="241" w:lineRule="atLeast"/>
        <w:ind w:left="220" w:hanging="220"/>
        <w:rPr>
          <w:bCs w:val="0"/>
          <w:color w:val="000000"/>
          <w:sz w:val="22"/>
          <w:szCs w:val="22"/>
          <w:lang w:val="en-US"/>
        </w:rPr>
      </w:pPr>
      <w:r w:rsidRPr="00AB4550">
        <w:rPr>
          <w:bCs w:val="0"/>
          <w:color w:val="000000"/>
          <w:sz w:val="22"/>
          <w:szCs w:val="22"/>
          <w:lang w:val="en-US"/>
        </w:rPr>
        <w:t>• Working preventatively with local services to increase their capacity to create capable environments through training and consultation</w:t>
      </w:r>
    </w:p>
    <w:p w14:paraId="550E5D30" w14:textId="77777777" w:rsidR="00AB4550" w:rsidRPr="00AB4550" w:rsidRDefault="00AB4550" w:rsidP="00AB4550">
      <w:pPr>
        <w:widowControl w:val="0"/>
        <w:autoSpaceDE w:val="0"/>
        <w:autoSpaceDN w:val="0"/>
        <w:adjustRightInd w:val="0"/>
        <w:spacing w:before="100" w:line="241" w:lineRule="atLeast"/>
        <w:ind w:left="220" w:hanging="220"/>
        <w:rPr>
          <w:bCs w:val="0"/>
          <w:color w:val="000000"/>
          <w:sz w:val="22"/>
          <w:szCs w:val="22"/>
          <w:lang w:val="en-US"/>
        </w:rPr>
      </w:pPr>
      <w:r w:rsidRPr="00AB4550">
        <w:rPr>
          <w:bCs w:val="0"/>
          <w:color w:val="000000"/>
          <w:sz w:val="22"/>
          <w:szCs w:val="22"/>
          <w:lang w:val="en-US"/>
        </w:rPr>
        <w:t>• Rapid, flexible, intensive MDT multi-element assessments and interventions at point of crisis or potential service/family breakdown to help avoid hospital admission/ placement breakdown/out of area placement</w:t>
      </w:r>
    </w:p>
    <w:p w14:paraId="2319F074" w14:textId="77777777" w:rsidR="00AB4550" w:rsidRPr="00AB4550" w:rsidRDefault="00AB4550" w:rsidP="00AB4550">
      <w:pPr>
        <w:widowControl w:val="0"/>
        <w:autoSpaceDE w:val="0"/>
        <w:autoSpaceDN w:val="0"/>
        <w:adjustRightInd w:val="0"/>
        <w:spacing w:before="100" w:line="241" w:lineRule="atLeast"/>
        <w:ind w:left="220" w:hanging="220"/>
        <w:rPr>
          <w:bCs w:val="0"/>
          <w:color w:val="000000"/>
          <w:sz w:val="22"/>
          <w:szCs w:val="22"/>
          <w:lang w:val="en-US"/>
        </w:rPr>
      </w:pPr>
      <w:r w:rsidRPr="00AB4550">
        <w:rPr>
          <w:bCs w:val="0"/>
          <w:color w:val="000000"/>
          <w:sz w:val="22"/>
          <w:szCs w:val="22"/>
          <w:lang w:val="en-US"/>
        </w:rPr>
        <w:t xml:space="preserve">• Service design, planning and strengthening services for people returning to </w:t>
      </w:r>
      <w:proofErr w:type="spellStart"/>
      <w:r w:rsidRPr="00AB4550">
        <w:rPr>
          <w:bCs w:val="0"/>
          <w:color w:val="000000"/>
          <w:sz w:val="22"/>
          <w:szCs w:val="22"/>
          <w:lang w:val="en-US"/>
        </w:rPr>
        <w:t>Southwark</w:t>
      </w:r>
      <w:proofErr w:type="spellEnd"/>
      <w:r w:rsidRPr="00AB4550">
        <w:rPr>
          <w:bCs w:val="0"/>
          <w:color w:val="000000"/>
          <w:sz w:val="22"/>
          <w:szCs w:val="22"/>
          <w:lang w:val="en-US"/>
        </w:rPr>
        <w:t>; additional clinical expertise to support step-down back from more restrictive environments</w:t>
      </w:r>
    </w:p>
    <w:p w14:paraId="352A48D7" w14:textId="77777777" w:rsidR="00AB4550" w:rsidRPr="000E0CD4" w:rsidRDefault="00AB4550" w:rsidP="00AB4550">
      <w:pPr>
        <w:widowControl w:val="0"/>
        <w:autoSpaceDE w:val="0"/>
        <w:autoSpaceDN w:val="0"/>
        <w:adjustRightInd w:val="0"/>
        <w:spacing w:before="100" w:line="241" w:lineRule="atLeast"/>
        <w:rPr>
          <w:bCs w:val="0"/>
          <w:color w:val="000000"/>
          <w:sz w:val="22"/>
          <w:szCs w:val="22"/>
          <w:lang w:val="en-US"/>
        </w:rPr>
      </w:pPr>
      <w:r w:rsidRPr="00AB4550">
        <w:rPr>
          <w:bCs w:val="0"/>
          <w:color w:val="000000"/>
          <w:sz w:val="22"/>
          <w:szCs w:val="22"/>
          <w:lang w:val="en-US"/>
        </w:rPr>
        <w:t>The service works with adult mental health, child and forensic services around interface issues, as and when it is needed.</w:t>
      </w:r>
    </w:p>
    <w:p w14:paraId="32392A83" w14:textId="77777777" w:rsidR="0054565F" w:rsidRPr="00AB4550" w:rsidRDefault="0054565F" w:rsidP="0054565F">
      <w:pPr>
        <w:tabs>
          <w:tab w:val="left" w:pos="1701"/>
        </w:tabs>
        <w:rPr>
          <w:bCs w:val="0"/>
          <w:color w:val="000000"/>
          <w:sz w:val="22"/>
          <w:szCs w:val="22"/>
          <w:lang w:val="en-US"/>
        </w:rPr>
      </w:pPr>
    </w:p>
    <w:p w14:paraId="5620A53A" w14:textId="77777777" w:rsidR="00C802DF" w:rsidRDefault="00C802DF" w:rsidP="0054565F">
      <w:pPr>
        <w:tabs>
          <w:tab w:val="left" w:pos="1701"/>
        </w:tabs>
        <w:rPr>
          <w:rFonts w:ascii="Frutiger 55 Roman" w:hAnsi="Frutiger 55 Roman" w:cs="Frutiger 55 Roman"/>
          <w:bCs w:val="0"/>
          <w:color w:val="000000"/>
          <w:sz w:val="23"/>
          <w:szCs w:val="23"/>
          <w:lang w:val="en-US"/>
        </w:rPr>
      </w:pPr>
    </w:p>
    <w:p w14:paraId="3D6F8068" w14:textId="77777777" w:rsidR="00C802DF" w:rsidRPr="00BB5A82" w:rsidRDefault="00C802DF" w:rsidP="00C802DF">
      <w:pPr>
        <w:pStyle w:val="Heading1"/>
        <w:numPr>
          <w:ilvl w:val="0"/>
          <w:numId w:val="0"/>
        </w:numPr>
        <w:ind w:left="680" w:hanging="680"/>
        <w:rPr>
          <w:sz w:val="32"/>
          <w:szCs w:val="28"/>
        </w:rPr>
      </w:pPr>
      <w:r>
        <w:rPr>
          <w:sz w:val="32"/>
          <w:szCs w:val="28"/>
        </w:rPr>
        <w:br w:type="page"/>
      </w:r>
      <w:bookmarkStart w:id="106" w:name="_Toc193273"/>
      <w:r>
        <w:rPr>
          <w:sz w:val="32"/>
          <w:szCs w:val="28"/>
        </w:rPr>
        <w:lastRenderedPageBreak/>
        <w:t>Appendix D</w:t>
      </w:r>
      <w:r w:rsidRPr="00BB5A82">
        <w:rPr>
          <w:sz w:val="32"/>
          <w:szCs w:val="28"/>
        </w:rPr>
        <w:t xml:space="preserve"> – </w:t>
      </w:r>
      <w:r w:rsidR="004B11B7">
        <w:rPr>
          <w:sz w:val="32"/>
          <w:szCs w:val="28"/>
        </w:rPr>
        <w:t>Selected recommendations from NICE Guid</w:t>
      </w:r>
      <w:r w:rsidR="00AB4550">
        <w:rPr>
          <w:sz w:val="32"/>
          <w:szCs w:val="28"/>
        </w:rPr>
        <w:t>e</w:t>
      </w:r>
      <w:r w:rsidR="004B11B7">
        <w:rPr>
          <w:sz w:val="32"/>
          <w:szCs w:val="28"/>
        </w:rPr>
        <w:t>line March 2018</w:t>
      </w:r>
      <w:bookmarkEnd w:id="106"/>
    </w:p>
    <w:p w14:paraId="799DE38E" w14:textId="77777777" w:rsidR="00C802DF" w:rsidRDefault="00C802DF" w:rsidP="0054565F">
      <w:pPr>
        <w:tabs>
          <w:tab w:val="left" w:pos="1701"/>
        </w:tabs>
        <w:rPr>
          <w:rFonts w:ascii="Frutiger 55 Roman" w:hAnsi="Frutiger 55 Roman" w:cs="Frutiger 55 Roman"/>
          <w:bCs w:val="0"/>
          <w:color w:val="000000"/>
          <w:sz w:val="23"/>
          <w:szCs w:val="23"/>
          <w:lang w:val="en-US"/>
        </w:rPr>
      </w:pPr>
    </w:p>
    <w:p w14:paraId="392FAD41" w14:textId="77777777" w:rsidR="004B11B7" w:rsidRPr="004B11B7" w:rsidRDefault="004B11B7" w:rsidP="0054565F">
      <w:pPr>
        <w:tabs>
          <w:tab w:val="left" w:pos="1701"/>
        </w:tabs>
        <w:rPr>
          <w:rFonts w:ascii="Frutiger 55 Roman" w:hAnsi="Frutiger 55 Roman" w:cs="Frutiger 55 Roman"/>
          <w:bCs w:val="0"/>
          <w:color w:val="000000"/>
          <w:sz w:val="23"/>
          <w:szCs w:val="23"/>
          <w:lang w:val="en-US"/>
        </w:rPr>
      </w:pPr>
      <w:r>
        <w:rPr>
          <w:rFonts w:ascii="Frutiger 55 Roman" w:hAnsi="Frutiger 55 Roman" w:cs="Frutiger 55 Roman"/>
          <w:bCs w:val="0"/>
          <w:color w:val="000000"/>
          <w:sz w:val="23"/>
          <w:szCs w:val="23"/>
          <w:lang w:val="en-US"/>
        </w:rPr>
        <w:t xml:space="preserve">The following recommendations have been extracted from the NICE </w:t>
      </w:r>
      <w:proofErr w:type="gramStart"/>
      <w:r>
        <w:rPr>
          <w:rFonts w:ascii="Frutiger 55 Roman" w:hAnsi="Frutiger 55 Roman" w:cs="Frutiger 55 Roman"/>
          <w:bCs w:val="0"/>
          <w:color w:val="000000"/>
          <w:sz w:val="23"/>
          <w:szCs w:val="23"/>
          <w:lang w:val="en-US"/>
        </w:rPr>
        <w:t xml:space="preserve">Guideline </w:t>
      </w:r>
      <w:r>
        <w:rPr>
          <w:bCs w:val="0"/>
          <w:color w:val="282828"/>
          <w:sz w:val="22"/>
          <w:szCs w:val="22"/>
          <w:lang w:val="en-US"/>
        </w:rPr>
        <w:t>:</w:t>
      </w:r>
      <w:proofErr w:type="gramEnd"/>
      <w:r>
        <w:rPr>
          <w:bCs w:val="0"/>
          <w:color w:val="282828"/>
          <w:sz w:val="22"/>
          <w:szCs w:val="22"/>
          <w:lang w:val="en-US"/>
        </w:rPr>
        <w:t xml:space="preserve"> “</w:t>
      </w:r>
      <w:r>
        <w:rPr>
          <w:b/>
          <w:bCs w:val="0"/>
          <w:color w:val="282828"/>
          <w:sz w:val="22"/>
          <w:szCs w:val="22"/>
          <w:lang w:val="en-US"/>
        </w:rPr>
        <w:t xml:space="preserve">Learning disabilities and </w:t>
      </w:r>
      <w:proofErr w:type="spellStart"/>
      <w:r>
        <w:rPr>
          <w:b/>
          <w:bCs w:val="0"/>
          <w:color w:val="282828"/>
          <w:sz w:val="22"/>
          <w:szCs w:val="22"/>
          <w:lang w:val="en-US"/>
        </w:rPr>
        <w:t>behaviour</w:t>
      </w:r>
      <w:proofErr w:type="spellEnd"/>
      <w:r>
        <w:rPr>
          <w:b/>
          <w:bCs w:val="0"/>
          <w:color w:val="282828"/>
          <w:sz w:val="22"/>
          <w:szCs w:val="22"/>
          <w:lang w:val="en-US"/>
        </w:rPr>
        <w:t xml:space="preserve"> that challenges: service design and delivery”</w:t>
      </w:r>
      <w:r>
        <w:rPr>
          <w:rStyle w:val="FootnoteReference"/>
          <w:b/>
          <w:bCs w:val="0"/>
          <w:color w:val="282828"/>
          <w:sz w:val="22"/>
          <w:szCs w:val="22"/>
          <w:lang w:val="en-US"/>
        </w:rPr>
        <w:footnoteReference w:id="11"/>
      </w:r>
      <w:r>
        <w:rPr>
          <w:b/>
          <w:bCs w:val="0"/>
          <w:color w:val="282828"/>
          <w:sz w:val="22"/>
          <w:szCs w:val="22"/>
          <w:lang w:val="en-US"/>
        </w:rPr>
        <w:t xml:space="preserve">. </w:t>
      </w:r>
      <w:r>
        <w:rPr>
          <w:bCs w:val="0"/>
          <w:color w:val="282828"/>
          <w:sz w:val="22"/>
          <w:szCs w:val="22"/>
          <w:lang w:val="en-US"/>
        </w:rPr>
        <w:t>These are deemed the most pertinent for this project</w:t>
      </w:r>
      <w:r w:rsidR="00AB4550">
        <w:rPr>
          <w:bCs w:val="0"/>
          <w:color w:val="282828"/>
          <w:sz w:val="22"/>
          <w:szCs w:val="22"/>
          <w:lang w:val="en-US"/>
        </w:rPr>
        <w:t xml:space="preserve"> (</w:t>
      </w:r>
      <w:r w:rsidR="00AB4550">
        <w:rPr>
          <w:b/>
          <w:bCs w:val="0"/>
          <w:color w:val="282828"/>
          <w:sz w:val="22"/>
          <w:szCs w:val="22"/>
          <w:lang w:val="en-US"/>
        </w:rPr>
        <w:t xml:space="preserve">emphasis </w:t>
      </w:r>
      <w:r w:rsidR="00AB4550">
        <w:rPr>
          <w:bCs w:val="0"/>
          <w:color w:val="282828"/>
          <w:sz w:val="22"/>
          <w:szCs w:val="22"/>
          <w:lang w:val="en-US"/>
        </w:rPr>
        <w:t>added)</w:t>
      </w:r>
      <w:r>
        <w:rPr>
          <w:bCs w:val="0"/>
          <w:color w:val="282828"/>
          <w:sz w:val="22"/>
          <w:szCs w:val="22"/>
          <w:lang w:val="en-US"/>
        </w:rPr>
        <w:t>. Other recommendations are also very important for detailed design of services and practitioners.</w:t>
      </w:r>
    </w:p>
    <w:p w14:paraId="75167B64" w14:textId="77777777" w:rsidR="00C802DF" w:rsidRDefault="00C802DF" w:rsidP="00C802DF">
      <w:pPr>
        <w:widowControl w:val="0"/>
        <w:autoSpaceDE w:val="0"/>
        <w:autoSpaceDN w:val="0"/>
        <w:adjustRightInd w:val="0"/>
        <w:rPr>
          <w:bCs w:val="0"/>
          <w:color w:val="282828"/>
          <w:sz w:val="22"/>
          <w:szCs w:val="22"/>
          <w:lang w:val="en-US"/>
        </w:rPr>
      </w:pPr>
    </w:p>
    <w:p w14:paraId="7A8890ED"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“1.1.1 Local authorities and clinical commissioning groups should jointly designate a</w:t>
      </w:r>
    </w:p>
    <w:p w14:paraId="642CDFFD" w14:textId="77777777" w:rsidR="00C802DF" w:rsidRPr="004B11B7" w:rsidRDefault="00C802DF" w:rsidP="00C802DF">
      <w:pPr>
        <w:widowControl w:val="0"/>
        <w:autoSpaceDE w:val="0"/>
        <w:autoSpaceDN w:val="0"/>
        <w:adjustRightInd w:val="0"/>
        <w:rPr>
          <w:bCs w:val="0"/>
          <w:i/>
          <w:sz w:val="22"/>
          <w:szCs w:val="22"/>
          <w:lang w:val="en-US"/>
        </w:rPr>
      </w:pPr>
      <w:proofErr w:type="gramStart"/>
      <w:r w:rsidRPr="00AB4550">
        <w:rPr>
          <w:b/>
          <w:bCs w:val="0"/>
          <w:i/>
          <w:sz w:val="22"/>
          <w:szCs w:val="22"/>
          <w:lang w:val="en-US"/>
        </w:rPr>
        <w:t>lead</w:t>
      </w:r>
      <w:proofErr w:type="gramEnd"/>
      <w:r w:rsidRPr="00AB4550">
        <w:rPr>
          <w:b/>
          <w:bCs w:val="0"/>
          <w:i/>
          <w:sz w:val="22"/>
          <w:szCs w:val="22"/>
          <w:lang w:val="en-US"/>
        </w:rPr>
        <w:t xml:space="preserve"> commissioner</w:t>
      </w:r>
      <w:r w:rsidRPr="004B11B7">
        <w:rPr>
          <w:bCs w:val="0"/>
          <w:i/>
          <w:sz w:val="22"/>
          <w:szCs w:val="22"/>
          <w:lang w:val="en-US"/>
        </w:rPr>
        <w:t xml:space="preserve"> to oversee strategic commissioning of health, social care and</w:t>
      </w:r>
    </w:p>
    <w:p w14:paraId="2899CB8C" w14:textId="77777777" w:rsidR="00C802DF" w:rsidRPr="004B11B7" w:rsidRDefault="00C802DF" w:rsidP="00C802DF">
      <w:pPr>
        <w:widowControl w:val="0"/>
        <w:autoSpaceDE w:val="0"/>
        <w:autoSpaceDN w:val="0"/>
        <w:adjustRightInd w:val="0"/>
        <w:rPr>
          <w:bCs w:val="0"/>
          <w:i/>
          <w:sz w:val="22"/>
          <w:szCs w:val="22"/>
          <w:lang w:val="en-US"/>
        </w:rPr>
      </w:pPr>
      <w:proofErr w:type="gramStart"/>
      <w:r w:rsidRPr="004B11B7">
        <w:rPr>
          <w:bCs w:val="0"/>
          <w:i/>
          <w:sz w:val="22"/>
          <w:szCs w:val="22"/>
          <w:lang w:val="en-US"/>
        </w:rPr>
        <w:t>education</w:t>
      </w:r>
      <w:proofErr w:type="gramEnd"/>
      <w:r w:rsidRPr="004B11B7">
        <w:rPr>
          <w:bCs w:val="0"/>
          <w:i/>
          <w:sz w:val="22"/>
          <w:szCs w:val="22"/>
          <w:lang w:val="en-US"/>
        </w:rPr>
        <w:t xml:space="preserve"> services specifically for all children, young people and adults with a</w:t>
      </w:r>
      <w:r w:rsidR="004B11B7" w:rsidRPr="004B11B7">
        <w:rPr>
          <w:bCs w:val="0"/>
          <w:i/>
          <w:sz w:val="22"/>
          <w:szCs w:val="22"/>
          <w:lang w:val="en-US"/>
        </w:rPr>
        <w:t xml:space="preserve"> </w:t>
      </w:r>
      <w:r w:rsidRPr="004B11B7">
        <w:rPr>
          <w:bCs w:val="0"/>
          <w:i/>
          <w:sz w:val="22"/>
          <w:szCs w:val="22"/>
          <w:lang w:val="en-US"/>
        </w:rPr>
        <w:t>learning disability, including those who display, or are at risk of developing,</w:t>
      </w:r>
      <w:r w:rsidR="004B11B7" w:rsidRPr="004B11B7">
        <w:rPr>
          <w:bCs w:val="0"/>
          <w:i/>
          <w:sz w:val="22"/>
          <w:szCs w:val="22"/>
          <w:lang w:val="en-US"/>
        </w:rPr>
        <w:t xml:space="preserve"> </w:t>
      </w:r>
      <w:proofErr w:type="spellStart"/>
      <w:r w:rsidR="00AB4550">
        <w:rPr>
          <w:bCs w:val="0"/>
          <w:i/>
          <w:sz w:val="22"/>
          <w:szCs w:val="22"/>
          <w:lang w:val="en-US"/>
        </w:rPr>
        <w:t>behaviour</w:t>
      </w:r>
      <w:proofErr w:type="spellEnd"/>
      <w:r w:rsidR="00AB4550">
        <w:rPr>
          <w:bCs w:val="0"/>
          <w:i/>
          <w:sz w:val="22"/>
          <w:szCs w:val="22"/>
          <w:lang w:val="en-US"/>
        </w:rPr>
        <w:t xml:space="preserve"> that challenges.</w:t>
      </w:r>
    </w:p>
    <w:p w14:paraId="2F227D25" w14:textId="77777777" w:rsidR="00C802DF" w:rsidRPr="004B11B7" w:rsidRDefault="00C802DF" w:rsidP="00C802DF">
      <w:pPr>
        <w:widowControl w:val="0"/>
        <w:autoSpaceDE w:val="0"/>
        <w:autoSpaceDN w:val="0"/>
        <w:adjustRightInd w:val="0"/>
        <w:rPr>
          <w:bCs w:val="0"/>
          <w:i/>
          <w:sz w:val="22"/>
          <w:szCs w:val="22"/>
          <w:lang w:val="en-US"/>
        </w:rPr>
      </w:pPr>
    </w:p>
    <w:p w14:paraId="5927D2A0"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 xml:space="preserve">1.1.3 The lead commissioner should ensure that </w:t>
      </w:r>
      <w:r w:rsidR="004B11B7" w:rsidRPr="00AB4550">
        <w:rPr>
          <w:b/>
          <w:bCs w:val="0"/>
          <w:i/>
          <w:sz w:val="22"/>
          <w:szCs w:val="22"/>
          <w:lang w:val="en-US"/>
        </w:rPr>
        <w:t xml:space="preserve">budgets and other resources are </w:t>
      </w:r>
      <w:r w:rsidRPr="00AB4550">
        <w:rPr>
          <w:b/>
          <w:bCs w:val="0"/>
          <w:i/>
          <w:sz w:val="22"/>
          <w:szCs w:val="22"/>
          <w:lang w:val="en-US"/>
        </w:rPr>
        <w:t>pooled</w:t>
      </w:r>
      <w:r w:rsidRPr="004B11B7">
        <w:rPr>
          <w:bCs w:val="0"/>
          <w:i/>
          <w:sz w:val="22"/>
          <w:szCs w:val="22"/>
          <w:lang w:val="en-US"/>
        </w:rPr>
        <w:t xml:space="preserve"> to develop local and regional services for children, young people and</w:t>
      </w:r>
      <w:r w:rsidR="004B11B7">
        <w:rPr>
          <w:bCs w:val="0"/>
          <w:i/>
          <w:sz w:val="22"/>
          <w:szCs w:val="22"/>
          <w:lang w:val="en-US"/>
        </w:rPr>
        <w:t xml:space="preserve"> </w:t>
      </w:r>
      <w:r w:rsidRPr="004B11B7">
        <w:rPr>
          <w:bCs w:val="0"/>
          <w:i/>
          <w:sz w:val="22"/>
          <w:szCs w:val="22"/>
          <w:lang w:val="en-US"/>
        </w:rPr>
        <w:t xml:space="preserve">adults with a learning disability and </w:t>
      </w:r>
      <w:proofErr w:type="spellStart"/>
      <w:r w:rsidRPr="004B11B7">
        <w:rPr>
          <w:bCs w:val="0"/>
          <w:i/>
          <w:sz w:val="22"/>
          <w:szCs w:val="22"/>
          <w:lang w:val="en-US"/>
        </w:rPr>
        <w:t>behaviour</w:t>
      </w:r>
      <w:proofErr w:type="spellEnd"/>
      <w:r w:rsidRPr="004B11B7">
        <w:rPr>
          <w:bCs w:val="0"/>
          <w:i/>
          <w:sz w:val="22"/>
          <w:szCs w:val="22"/>
          <w:lang w:val="en-US"/>
        </w:rPr>
        <w:t xml:space="preserve"> that challenges. These should be</w:t>
      </w:r>
      <w:r w:rsidR="004B11B7">
        <w:rPr>
          <w:bCs w:val="0"/>
          <w:i/>
          <w:sz w:val="22"/>
          <w:szCs w:val="22"/>
          <w:lang w:val="en-US"/>
        </w:rPr>
        <w:t xml:space="preserve"> </w:t>
      </w:r>
      <w:r w:rsidRPr="004B11B7">
        <w:rPr>
          <w:bCs w:val="0"/>
          <w:i/>
          <w:sz w:val="22"/>
          <w:szCs w:val="22"/>
          <w:lang w:val="en-US"/>
        </w:rPr>
        <w:t>pooled:</w:t>
      </w:r>
    </w:p>
    <w:p w14:paraId="67C82A53" w14:textId="77777777" w:rsidR="00C802DF" w:rsidRPr="004B11B7" w:rsidRDefault="00C802DF" w:rsidP="00C802DF">
      <w:pPr>
        <w:widowControl w:val="0"/>
        <w:numPr>
          <w:ilvl w:val="0"/>
          <w:numId w:val="16"/>
        </w:numPr>
        <w:autoSpaceDE w:val="0"/>
        <w:autoSpaceDN w:val="0"/>
        <w:adjustRightInd w:val="0"/>
        <w:rPr>
          <w:bCs w:val="0"/>
          <w:i/>
          <w:sz w:val="22"/>
          <w:szCs w:val="22"/>
          <w:lang w:val="en-US"/>
        </w:rPr>
      </w:pPr>
      <w:r w:rsidRPr="004B11B7">
        <w:rPr>
          <w:bCs w:val="0"/>
          <w:i/>
          <w:sz w:val="22"/>
          <w:szCs w:val="22"/>
          <w:lang w:val="en-US"/>
        </w:rPr>
        <w:t>across health, social care and education and</w:t>
      </w:r>
    </w:p>
    <w:p w14:paraId="050CA911" w14:textId="77777777" w:rsidR="00C802DF" w:rsidRPr="004B11B7" w:rsidRDefault="00AB4550" w:rsidP="00C802DF">
      <w:pPr>
        <w:widowControl w:val="0"/>
        <w:numPr>
          <w:ilvl w:val="0"/>
          <w:numId w:val="16"/>
        </w:numPr>
        <w:autoSpaceDE w:val="0"/>
        <w:autoSpaceDN w:val="0"/>
        <w:adjustRightInd w:val="0"/>
        <w:rPr>
          <w:bCs w:val="0"/>
          <w:i/>
          <w:sz w:val="22"/>
          <w:szCs w:val="22"/>
          <w:lang w:val="en-US"/>
        </w:rPr>
      </w:pPr>
      <w:proofErr w:type="gramStart"/>
      <w:r>
        <w:rPr>
          <w:bCs w:val="0"/>
          <w:i/>
          <w:sz w:val="22"/>
          <w:szCs w:val="22"/>
          <w:lang w:val="en-US"/>
        </w:rPr>
        <w:t>with</w:t>
      </w:r>
      <w:proofErr w:type="gramEnd"/>
      <w:r>
        <w:rPr>
          <w:bCs w:val="0"/>
          <w:i/>
          <w:sz w:val="22"/>
          <w:szCs w:val="22"/>
          <w:lang w:val="en-US"/>
        </w:rPr>
        <w:t xml:space="preserve"> </w:t>
      </w:r>
      <w:proofErr w:type="spellStart"/>
      <w:r>
        <w:rPr>
          <w:bCs w:val="0"/>
          <w:i/>
          <w:sz w:val="22"/>
          <w:szCs w:val="22"/>
          <w:lang w:val="en-US"/>
        </w:rPr>
        <w:t>neighbouring</w:t>
      </w:r>
      <w:proofErr w:type="spellEnd"/>
      <w:r>
        <w:rPr>
          <w:bCs w:val="0"/>
          <w:i/>
          <w:sz w:val="22"/>
          <w:szCs w:val="22"/>
          <w:lang w:val="en-US"/>
        </w:rPr>
        <w:t xml:space="preserve"> authorities.</w:t>
      </w:r>
    </w:p>
    <w:p w14:paraId="51BEAEC4" w14:textId="77777777" w:rsidR="00C802DF" w:rsidRPr="004B11B7" w:rsidRDefault="00C802DF" w:rsidP="00C802DF">
      <w:pPr>
        <w:widowControl w:val="0"/>
        <w:autoSpaceDE w:val="0"/>
        <w:autoSpaceDN w:val="0"/>
        <w:adjustRightInd w:val="0"/>
        <w:rPr>
          <w:bCs w:val="0"/>
          <w:i/>
          <w:sz w:val="22"/>
          <w:szCs w:val="22"/>
          <w:lang w:val="en-US"/>
        </w:rPr>
      </w:pPr>
    </w:p>
    <w:p w14:paraId="1B437AE2"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1.1.5 Ensure that funding mechanisms for service</w:t>
      </w:r>
      <w:r w:rsidR="00AB4550">
        <w:rPr>
          <w:bCs w:val="0"/>
          <w:i/>
          <w:sz w:val="22"/>
          <w:szCs w:val="22"/>
          <w:lang w:val="en-US"/>
        </w:rPr>
        <w:t xml:space="preserve"> providers support </w:t>
      </w:r>
      <w:r w:rsidR="00AB4550" w:rsidRPr="00AB4550">
        <w:rPr>
          <w:b/>
          <w:bCs w:val="0"/>
          <w:i/>
          <w:sz w:val="22"/>
          <w:szCs w:val="22"/>
          <w:lang w:val="en-US"/>
        </w:rPr>
        <w:t xml:space="preserve">creative and </w:t>
      </w:r>
      <w:r w:rsidRPr="00AB4550">
        <w:rPr>
          <w:b/>
          <w:bCs w:val="0"/>
          <w:i/>
          <w:sz w:val="22"/>
          <w:szCs w:val="22"/>
          <w:lang w:val="en-US"/>
        </w:rPr>
        <w:t>flexible community-based responses, for example, a contingency fund</w:t>
      </w:r>
      <w:r w:rsidRPr="004B11B7">
        <w:rPr>
          <w:bCs w:val="0"/>
          <w:i/>
          <w:sz w:val="22"/>
          <w:szCs w:val="22"/>
          <w:lang w:val="en-US"/>
        </w:rPr>
        <w:t xml:space="preserve"> that</w:t>
      </w:r>
      <w:r w:rsidR="00AB4550">
        <w:rPr>
          <w:bCs w:val="0"/>
          <w:i/>
          <w:sz w:val="22"/>
          <w:szCs w:val="22"/>
          <w:lang w:val="en-US"/>
        </w:rPr>
        <w:t xml:space="preserve"> </w:t>
      </w:r>
      <w:r w:rsidRPr="004B11B7">
        <w:rPr>
          <w:bCs w:val="0"/>
          <w:i/>
          <w:sz w:val="22"/>
          <w:szCs w:val="22"/>
          <w:lang w:val="en-US"/>
        </w:rPr>
        <w:t>service providers can draw on quickly if there</w:t>
      </w:r>
      <w:r w:rsidR="00AB4550">
        <w:rPr>
          <w:bCs w:val="0"/>
          <w:i/>
          <w:sz w:val="22"/>
          <w:szCs w:val="22"/>
          <w:lang w:val="en-US"/>
        </w:rPr>
        <w:t xml:space="preserve"> is a crisis.</w:t>
      </w:r>
    </w:p>
    <w:p w14:paraId="06CDF63D" w14:textId="77777777" w:rsidR="00C802DF" w:rsidRPr="004B11B7" w:rsidRDefault="00C802DF" w:rsidP="00C802DF">
      <w:pPr>
        <w:widowControl w:val="0"/>
        <w:autoSpaceDE w:val="0"/>
        <w:autoSpaceDN w:val="0"/>
        <w:adjustRightInd w:val="0"/>
        <w:rPr>
          <w:bCs w:val="0"/>
          <w:i/>
          <w:sz w:val="22"/>
          <w:szCs w:val="22"/>
          <w:lang w:val="en-US"/>
        </w:rPr>
      </w:pPr>
    </w:p>
    <w:p w14:paraId="266C363D"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1.1.7 Ensure that services are planned and delivered in a way that:</w:t>
      </w:r>
    </w:p>
    <w:p w14:paraId="20697EDB" w14:textId="77777777" w:rsidR="00C802DF" w:rsidRPr="004B11B7" w:rsidRDefault="00C802DF" w:rsidP="00C802DF">
      <w:pPr>
        <w:widowControl w:val="0"/>
        <w:numPr>
          <w:ilvl w:val="0"/>
          <w:numId w:val="17"/>
        </w:numPr>
        <w:autoSpaceDE w:val="0"/>
        <w:autoSpaceDN w:val="0"/>
        <w:adjustRightInd w:val="0"/>
        <w:rPr>
          <w:bCs w:val="0"/>
          <w:i/>
          <w:sz w:val="22"/>
          <w:szCs w:val="22"/>
          <w:lang w:val="en-US"/>
        </w:rPr>
      </w:pPr>
      <w:r w:rsidRPr="004B11B7">
        <w:rPr>
          <w:bCs w:val="0"/>
          <w:i/>
          <w:sz w:val="22"/>
          <w:szCs w:val="22"/>
          <w:lang w:val="en-US"/>
        </w:rPr>
        <w:t xml:space="preserve">is </w:t>
      </w:r>
      <w:r w:rsidRPr="00AB4550">
        <w:rPr>
          <w:b/>
          <w:bCs w:val="0"/>
          <w:i/>
          <w:sz w:val="22"/>
          <w:szCs w:val="22"/>
          <w:lang w:val="en-US"/>
        </w:rPr>
        <w:t>co-produced</w:t>
      </w:r>
      <w:r w:rsidRPr="004B11B7">
        <w:rPr>
          <w:bCs w:val="0"/>
          <w:i/>
          <w:sz w:val="22"/>
          <w:szCs w:val="22"/>
          <w:lang w:val="en-US"/>
        </w:rPr>
        <w:t xml:space="preserve"> with children, young people and adults using services and their families,</w:t>
      </w:r>
    </w:p>
    <w:p w14:paraId="0A344FFC" w14:textId="77777777" w:rsidR="00C802DF" w:rsidRPr="004B11B7" w:rsidRDefault="00C802DF" w:rsidP="00C802DF">
      <w:pPr>
        <w:widowControl w:val="0"/>
        <w:autoSpaceDE w:val="0"/>
        <w:autoSpaceDN w:val="0"/>
        <w:adjustRightInd w:val="0"/>
        <w:rPr>
          <w:bCs w:val="0"/>
          <w:i/>
          <w:sz w:val="22"/>
          <w:szCs w:val="22"/>
          <w:lang w:val="en-US"/>
        </w:rPr>
      </w:pPr>
      <w:proofErr w:type="spellStart"/>
      <w:proofErr w:type="gramStart"/>
      <w:r w:rsidRPr="004B11B7">
        <w:rPr>
          <w:bCs w:val="0"/>
          <w:i/>
          <w:sz w:val="22"/>
          <w:szCs w:val="22"/>
          <w:lang w:val="en-US"/>
        </w:rPr>
        <w:t>carers</w:t>
      </w:r>
      <w:proofErr w:type="spellEnd"/>
      <w:proofErr w:type="gramEnd"/>
      <w:r w:rsidRPr="004B11B7">
        <w:rPr>
          <w:bCs w:val="0"/>
          <w:i/>
          <w:sz w:val="22"/>
          <w:szCs w:val="22"/>
          <w:lang w:val="en-US"/>
        </w:rPr>
        <w:t xml:space="preserve"> and independent advocates …</w:t>
      </w:r>
    </w:p>
    <w:p w14:paraId="13ED2169" w14:textId="77777777" w:rsidR="00C802DF" w:rsidRPr="004B11B7" w:rsidRDefault="00C802DF" w:rsidP="00C802DF">
      <w:pPr>
        <w:widowControl w:val="0"/>
        <w:autoSpaceDE w:val="0"/>
        <w:autoSpaceDN w:val="0"/>
        <w:adjustRightInd w:val="0"/>
        <w:rPr>
          <w:bCs w:val="0"/>
          <w:i/>
          <w:sz w:val="22"/>
          <w:szCs w:val="22"/>
          <w:lang w:val="en-US"/>
        </w:rPr>
      </w:pPr>
    </w:p>
    <w:p w14:paraId="0B2768BA"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1.1.9 Take joint responsibility with service provid</w:t>
      </w:r>
      <w:r w:rsidR="00AB4550">
        <w:rPr>
          <w:bCs w:val="0"/>
          <w:i/>
          <w:sz w:val="22"/>
          <w:szCs w:val="22"/>
          <w:lang w:val="en-US"/>
        </w:rPr>
        <w:t xml:space="preserve">ers and other </w:t>
      </w:r>
      <w:proofErr w:type="spellStart"/>
      <w:r w:rsidR="00AB4550">
        <w:rPr>
          <w:bCs w:val="0"/>
          <w:i/>
          <w:sz w:val="22"/>
          <w:szCs w:val="22"/>
          <w:lang w:val="en-US"/>
        </w:rPr>
        <w:t>organisations</w:t>
      </w:r>
      <w:proofErr w:type="spellEnd"/>
      <w:r w:rsidR="00AB4550">
        <w:rPr>
          <w:bCs w:val="0"/>
          <w:i/>
          <w:sz w:val="22"/>
          <w:szCs w:val="22"/>
          <w:lang w:val="en-US"/>
        </w:rPr>
        <w:t xml:space="preserve"> for </w:t>
      </w:r>
      <w:r w:rsidRPr="00AB4550">
        <w:rPr>
          <w:b/>
          <w:bCs w:val="0"/>
          <w:i/>
          <w:sz w:val="22"/>
          <w:szCs w:val="22"/>
          <w:lang w:val="en-US"/>
        </w:rPr>
        <w:t>managing risk</w:t>
      </w:r>
      <w:r w:rsidRPr="004B11B7">
        <w:rPr>
          <w:bCs w:val="0"/>
          <w:i/>
          <w:sz w:val="22"/>
          <w:szCs w:val="22"/>
          <w:lang w:val="en-US"/>
        </w:rPr>
        <w:t xml:space="preserve"> when developing and delivering care and support for children,</w:t>
      </w:r>
      <w:r w:rsidR="00AB4550">
        <w:rPr>
          <w:bCs w:val="0"/>
          <w:i/>
          <w:sz w:val="22"/>
          <w:szCs w:val="22"/>
          <w:lang w:val="en-US"/>
        </w:rPr>
        <w:t xml:space="preserve"> </w:t>
      </w:r>
      <w:r w:rsidRPr="004B11B7">
        <w:rPr>
          <w:bCs w:val="0"/>
          <w:i/>
          <w:sz w:val="22"/>
          <w:szCs w:val="22"/>
          <w:lang w:val="en-US"/>
        </w:rPr>
        <w:t xml:space="preserve">young people and adults with a learning disability and </w:t>
      </w:r>
      <w:proofErr w:type="spellStart"/>
      <w:r w:rsidRPr="004B11B7">
        <w:rPr>
          <w:bCs w:val="0"/>
          <w:i/>
          <w:sz w:val="22"/>
          <w:szCs w:val="22"/>
          <w:lang w:val="en-US"/>
        </w:rPr>
        <w:t>behaviour</w:t>
      </w:r>
      <w:proofErr w:type="spellEnd"/>
      <w:r w:rsidRPr="004B11B7">
        <w:rPr>
          <w:bCs w:val="0"/>
          <w:i/>
          <w:sz w:val="22"/>
          <w:szCs w:val="22"/>
          <w:lang w:val="en-US"/>
        </w:rPr>
        <w:t xml:space="preserve"> that</w:t>
      </w:r>
      <w:r w:rsidR="00AB4550">
        <w:rPr>
          <w:bCs w:val="0"/>
          <w:i/>
          <w:sz w:val="22"/>
          <w:szCs w:val="22"/>
          <w:lang w:val="en-US"/>
        </w:rPr>
        <w:t xml:space="preserve"> </w:t>
      </w:r>
      <w:r w:rsidRPr="004B11B7">
        <w:rPr>
          <w:bCs w:val="0"/>
          <w:i/>
          <w:sz w:val="22"/>
          <w:szCs w:val="22"/>
          <w:lang w:val="en-US"/>
        </w:rPr>
        <w:t>challenges. Aim to manage risks and difficulties without resorting to changing</w:t>
      </w:r>
      <w:r w:rsidR="00AB4550">
        <w:rPr>
          <w:bCs w:val="0"/>
          <w:i/>
          <w:sz w:val="22"/>
          <w:szCs w:val="22"/>
          <w:lang w:val="en-US"/>
        </w:rPr>
        <w:t xml:space="preserve"> </w:t>
      </w:r>
      <w:r w:rsidRPr="004B11B7">
        <w:rPr>
          <w:bCs w:val="0"/>
          <w:i/>
          <w:sz w:val="22"/>
          <w:szCs w:val="22"/>
          <w:lang w:val="en-US"/>
        </w:rPr>
        <w:t>placements or putting great</w:t>
      </w:r>
      <w:r w:rsidR="00AB4550">
        <w:rPr>
          <w:bCs w:val="0"/>
          <w:i/>
          <w:sz w:val="22"/>
          <w:szCs w:val="22"/>
          <w:lang w:val="en-US"/>
        </w:rPr>
        <w:t xml:space="preserve">er restrictions on the person. </w:t>
      </w:r>
    </w:p>
    <w:p w14:paraId="01E9682A" w14:textId="77777777" w:rsidR="00C802DF" w:rsidRPr="004B11B7" w:rsidRDefault="00C802DF" w:rsidP="00C802DF">
      <w:pPr>
        <w:widowControl w:val="0"/>
        <w:autoSpaceDE w:val="0"/>
        <w:autoSpaceDN w:val="0"/>
        <w:adjustRightInd w:val="0"/>
        <w:rPr>
          <w:bCs w:val="0"/>
          <w:i/>
          <w:sz w:val="22"/>
          <w:szCs w:val="22"/>
          <w:lang w:val="en-US"/>
        </w:rPr>
      </w:pPr>
    </w:p>
    <w:p w14:paraId="724DB665"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 xml:space="preserve">1.1.12 Commissioners should </w:t>
      </w:r>
      <w:r w:rsidRPr="00AB4550">
        <w:rPr>
          <w:b/>
          <w:bCs w:val="0"/>
          <w:i/>
          <w:sz w:val="22"/>
          <w:szCs w:val="22"/>
          <w:lang w:val="en-US"/>
        </w:rPr>
        <w:t>establish a multi-</w:t>
      </w:r>
      <w:r w:rsidR="00AB4550" w:rsidRPr="00AB4550">
        <w:rPr>
          <w:b/>
          <w:bCs w:val="0"/>
          <w:i/>
          <w:sz w:val="22"/>
          <w:szCs w:val="22"/>
          <w:lang w:val="en-US"/>
        </w:rPr>
        <w:t>agency group</w:t>
      </w:r>
      <w:r w:rsidR="00AB4550">
        <w:rPr>
          <w:bCs w:val="0"/>
          <w:i/>
          <w:sz w:val="22"/>
          <w:szCs w:val="22"/>
          <w:lang w:val="en-US"/>
        </w:rPr>
        <w:t xml:space="preserve">, or make use of an </w:t>
      </w:r>
      <w:r w:rsidRPr="004B11B7">
        <w:rPr>
          <w:bCs w:val="0"/>
          <w:i/>
          <w:sz w:val="22"/>
          <w:szCs w:val="22"/>
          <w:lang w:val="en-US"/>
        </w:rPr>
        <w:t>existing group, including experts by experience and service providers, to</w:t>
      </w:r>
      <w:r w:rsidR="00AB4550">
        <w:rPr>
          <w:bCs w:val="0"/>
          <w:i/>
          <w:sz w:val="22"/>
          <w:szCs w:val="22"/>
          <w:lang w:val="en-US"/>
        </w:rPr>
        <w:t xml:space="preserve"> </w:t>
      </w:r>
      <w:r w:rsidRPr="004B11B7">
        <w:rPr>
          <w:bCs w:val="0"/>
          <w:i/>
          <w:sz w:val="22"/>
          <w:szCs w:val="22"/>
          <w:lang w:val="en-US"/>
        </w:rPr>
        <w:t>monitor the quality of services and t</w:t>
      </w:r>
      <w:r w:rsidR="00AB4550">
        <w:rPr>
          <w:bCs w:val="0"/>
          <w:i/>
          <w:sz w:val="22"/>
          <w:szCs w:val="22"/>
          <w:lang w:val="en-US"/>
        </w:rPr>
        <w:t xml:space="preserve">he outcomes achieved. </w:t>
      </w:r>
    </w:p>
    <w:p w14:paraId="2A5B482A" w14:textId="77777777" w:rsidR="00C802DF" w:rsidRPr="004B11B7" w:rsidRDefault="00C802DF" w:rsidP="00C802DF">
      <w:pPr>
        <w:widowControl w:val="0"/>
        <w:autoSpaceDE w:val="0"/>
        <w:autoSpaceDN w:val="0"/>
        <w:adjustRightInd w:val="0"/>
        <w:rPr>
          <w:bCs w:val="0"/>
          <w:i/>
          <w:sz w:val="22"/>
          <w:szCs w:val="22"/>
          <w:lang w:val="en-US"/>
        </w:rPr>
      </w:pPr>
    </w:p>
    <w:p w14:paraId="0AEC4D66"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 xml:space="preserve">1.2.10 Local authorities working in partnership with </w:t>
      </w:r>
      <w:r w:rsidR="00AB4550">
        <w:rPr>
          <w:bCs w:val="0"/>
          <w:i/>
          <w:sz w:val="22"/>
          <w:szCs w:val="22"/>
          <w:lang w:val="en-US"/>
        </w:rPr>
        <w:t xml:space="preserve">healthcare professionals should </w:t>
      </w:r>
      <w:r w:rsidRPr="004B11B7">
        <w:rPr>
          <w:bCs w:val="0"/>
          <w:i/>
          <w:sz w:val="22"/>
          <w:szCs w:val="22"/>
          <w:lang w:val="en-US"/>
        </w:rPr>
        <w:t>assign a single practitioner, for example, a social worker (in a disabled children's</w:t>
      </w:r>
      <w:r w:rsidR="00AB4550">
        <w:rPr>
          <w:bCs w:val="0"/>
          <w:i/>
          <w:sz w:val="22"/>
          <w:szCs w:val="22"/>
          <w:lang w:val="en-US"/>
        </w:rPr>
        <w:t xml:space="preserve"> </w:t>
      </w:r>
      <w:r w:rsidRPr="004B11B7">
        <w:rPr>
          <w:bCs w:val="0"/>
          <w:i/>
          <w:sz w:val="22"/>
          <w:szCs w:val="22"/>
          <w:lang w:val="en-US"/>
        </w:rPr>
        <w:t>team or community learning disability team) or community psychiatric nurse, to</w:t>
      </w:r>
      <w:r w:rsidR="00AB4550">
        <w:rPr>
          <w:bCs w:val="0"/>
          <w:i/>
          <w:sz w:val="22"/>
          <w:szCs w:val="22"/>
          <w:lang w:val="en-US"/>
        </w:rPr>
        <w:t xml:space="preserve"> </w:t>
      </w:r>
      <w:r w:rsidRPr="004B11B7">
        <w:rPr>
          <w:bCs w:val="0"/>
          <w:i/>
          <w:sz w:val="22"/>
          <w:szCs w:val="22"/>
          <w:lang w:val="en-US"/>
        </w:rPr>
        <w:t xml:space="preserve">be the person's </w:t>
      </w:r>
      <w:r w:rsidRPr="00AB4550">
        <w:rPr>
          <w:b/>
          <w:bCs w:val="0"/>
          <w:i/>
          <w:sz w:val="22"/>
          <w:szCs w:val="22"/>
          <w:lang w:val="en-US"/>
        </w:rPr>
        <w:t>'named worker'</w:t>
      </w:r>
      <w:r w:rsidRPr="004B11B7">
        <w:rPr>
          <w:bCs w:val="0"/>
          <w:i/>
          <w:sz w:val="22"/>
          <w:szCs w:val="22"/>
          <w:lang w:val="en-US"/>
        </w:rPr>
        <w:t>. The named worker should get to know the</w:t>
      </w:r>
      <w:r w:rsidR="00AB4550">
        <w:rPr>
          <w:bCs w:val="0"/>
          <w:i/>
          <w:sz w:val="22"/>
          <w:szCs w:val="22"/>
          <w:lang w:val="en-US"/>
        </w:rPr>
        <w:t xml:space="preserve"> </w:t>
      </w:r>
      <w:r w:rsidRPr="004B11B7">
        <w:rPr>
          <w:bCs w:val="0"/>
          <w:i/>
          <w:sz w:val="22"/>
          <w:szCs w:val="22"/>
          <w:lang w:val="en-US"/>
        </w:rPr>
        <w:t>person and coordinate support to meet t</w:t>
      </w:r>
      <w:r w:rsidR="00AB4550">
        <w:rPr>
          <w:bCs w:val="0"/>
          <w:i/>
          <w:sz w:val="22"/>
          <w:szCs w:val="22"/>
          <w:lang w:val="en-US"/>
        </w:rPr>
        <w:t xml:space="preserve">heir needs over the long term. </w:t>
      </w:r>
    </w:p>
    <w:p w14:paraId="2662093D" w14:textId="77777777" w:rsidR="00C802DF" w:rsidRPr="004B11B7" w:rsidRDefault="00C802DF" w:rsidP="00C802DF">
      <w:pPr>
        <w:widowControl w:val="0"/>
        <w:autoSpaceDE w:val="0"/>
        <w:autoSpaceDN w:val="0"/>
        <w:adjustRightInd w:val="0"/>
        <w:rPr>
          <w:bCs w:val="0"/>
          <w:i/>
          <w:sz w:val="22"/>
          <w:szCs w:val="22"/>
          <w:lang w:val="en-US"/>
        </w:rPr>
      </w:pPr>
    </w:p>
    <w:p w14:paraId="1A093211"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 xml:space="preserve">1.2.19 Ensure that a range of funding arrangements </w:t>
      </w:r>
      <w:r w:rsidR="00AB4550">
        <w:rPr>
          <w:bCs w:val="0"/>
          <w:i/>
          <w:sz w:val="22"/>
          <w:szCs w:val="22"/>
          <w:lang w:val="en-US"/>
        </w:rPr>
        <w:t xml:space="preserve">are available, including </w:t>
      </w:r>
      <w:r w:rsidR="00AB4550" w:rsidRPr="00AB4550">
        <w:rPr>
          <w:b/>
          <w:bCs w:val="0"/>
          <w:i/>
          <w:sz w:val="22"/>
          <w:szCs w:val="22"/>
          <w:lang w:val="en-US"/>
        </w:rPr>
        <w:t xml:space="preserve">direct </w:t>
      </w:r>
      <w:r w:rsidRPr="00AB4550">
        <w:rPr>
          <w:b/>
          <w:bCs w:val="0"/>
          <w:i/>
          <w:sz w:val="22"/>
          <w:szCs w:val="22"/>
          <w:lang w:val="en-US"/>
        </w:rPr>
        <w:t>payments, personal budgets or individual service funds</w:t>
      </w:r>
      <w:r w:rsidRPr="004B11B7">
        <w:rPr>
          <w:bCs w:val="0"/>
          <w:i/>
          <w:sz w:val="22"/>
          <w:szCs w:val="22"/>
          <w:lang w:val="en-US"/>
        </w:rPr>
        <w:t>, depending on children,</w:t>
      </w:r>
      <w:r w:rsidR="00AB4550">
        <w:rPr>
          <w:bCs w:val="0"/>
          <w:i/>
          <w:sz w:val="22"/>
          <w:szCs w:val="22"/>
          <w:lang w:val="en-US"/>
        </w:rPr>
        <w:t xml:space="preserve"> </w:t>
      </w:r>
      <w:r w:rsidRPr="004B11B7">
        <w:rPr>
          <w:bCs w:val="0"/>
          <w:i/>
          <w:sz w:val="22"/>
          <w:szCs w:val="22"/>
          <w:lang w:val="en-US"/>
        </w:rPr>
        <w:t xml:space="preserve">young people and </w:t>
      </w:r>
      <w:r w:rsidR="00AB4550">
        <w:rPr>
          <w:bCs w:val="0"/>
          <w:i/>
          <w:sz w:val="22"/>
          <w:szCs w:val="22"/>
          <w:lang w:val="en-US"/>
        </w:rPr>
        <w:t xml:space="preserve">adults' needs and preferences. </w:t>
      </w:r>
    </w:p>
    <w:p w14:paraId="6DD285E6" w14:textId="77777777" w:rsidR="00C802DF" w:rsidRPr="004B11B7" w:rsidRDefault="00C802DF" w:rsidP="00C802DF">
      <w:pPr>
        <w:widowControl w:val="0"/>
        <w:autoSpaceDE w:val="0"/>
        <w:autoSpaceDN w:val="0"/>
        <w:adjustRightInd w:val="0"/>
        <w:rPr>
          <w:bCs w:val="0"/>
          <w:i/>
          <w:sz w:val="22"/>
          <w:szCs w:val="22"/>
          <w:lang w:val="en-US"/>
        </w:rPr>
      </w:pPr>
    </w:p>
    <w:p w14:paraId="4067AC96"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1.4.1 The lead commissioner should commission servi</w:t>
      </w:r>
      <w:r w:rsidR="00AB4550">
        <w:rPr>
          <w:bCs w:val="0"/>
          <w:i/>
          <w:sz w:val="22"/>
          <w:szCs w:val="22"/>
          <w:lang w:val="en-US"/>
        </w:rPr>
        <w:t xml:space="preserve">ces in the community for people </w:t>
      </w:r>
      <w:r w:rsidRPr="004B11B7">
        <w:rPr>
          <w:bCs w:val="0"/>
          <w:i/>
          <w:sz w:val="22"/>
          <w:szCs w:val="22"/>
          <w:lang w:val="en-US"/>
        </w:rPr>
        <w:t xml:space="preserve">with a learning disability and </w:t>
      </w:r>
      <w:proofErr w:type="spellStart"/>
      <w:r w:rsidRPr="004B11B7">
        <w:rPr>
          <w:bCs w:val="0"/>
          <w:i/>
          <w:sz w:val="22"/>
          <w:szCs w:val="22"/>
          <w:lang w:val="en-US"/>
        </w:rPr>
        <w:t>behaviour</w:t>
      </w:r>
      <w:proofErr w:type="spellEnd"/>
      <w:r w:rsidRPr="004B11B7">
        <w:rPr>
          <w:bCs w:val="0"/>
          <w:i/>
          <w:sz w:val="22"/>
          <w:szCs w:val="22"/>
          <w:lang w:val="en-US"/>
        </w:rPr>
        <w:t xml:space="preserve"> that challenges (including for people in</w:t>
      </w:r>
      <w:r w:rsidR="00AB4550">
        <w:rPr>
          <w:bCs w:val="0"/>
          <w:i/>
          <w:sz w:val="22"/>
          <w:szCs w:val="22"/>
          <w:lang w:val="en-US"/>
        </w:rPr>
        <w:t xml:space="preserve"> </w:t>
      </w:r>
      <w:r w:rsidRPr="004B11B7">
        <w:rPr>
          <w:bCs w:val="0"/>
          <w:i/>
          <w:sz w:val="22"/>
          <w:szCs w:val="22"/>
          <w:lang w:val="en-US"/>
        </w:rPr>
        <w:t>contact with, or at risk of contact with, the criminal justice system). These</w:t>
      </w:r>
      <w:r w:rsidR="00AB4550">
        <w:rPr>
          <w:bCs w:val="0"/>
          <w:i/>
          <w:sz w:val="22"/>
          <w:szCs w:val="22"/>
          <w:lang w:val="en-US"/>
        </w:rPr>
        <w:t xml:space="preserve"> </w:t>
      </w:r>
      <w:r w:rsidRPr="004B11B7">
        <w:rPr>
          <w:bCs w:val="0"/>
          <w:i/>
          <w:sz w:val="22"/>
          <w:szCs w:val="22"/>
          <w:lang w:val="en-US"/>
        </w:rPr>
        <w:t>services:</w:t>
      </w:r>
    </w:p>
    <w:p w14:paraId="6454BCD9" w14:textId="77777777" w:rsidR="00C802DF" w:rsidRPr="004B11B7" w:rsidRDefault="00C802DF" w:rsidP="00C802DF">
      <w:pPr>
        <w:widowControl w:val="0"/>
        <w:numPr>
          <w:ilvl w:val="0"/>
          <w:numId w:val="17"/>
        </w:numPr>
        <w:autoSpaceDE w:val="0"/>
        <w:autoSpaceDN w:val="0"/>
        <w:adjustRightInd w:val="0"/>
        <w:rPr>
          <w:bCs w:val="0"/>
          <w:i/>
          <w:sz w:val="22"/>
          <w:szCs w:val="22"/>
          <w:lang w:val="en-US"/>
        </w:rPr>
      </w:pPr>
      <w:r w:rsidRPr="004B11B7">
        <w:rPr>
          <w:bCs w:val="0"/>
          <w:i/>
          <w:sz w:val="22"/>
          <w:szCs w:val="22"/>
          <w:lang w:val="en-US"/>
        </w:rPr>
        <w:t>should be able to cater for lower-level needs up to intensive, complex or fluctuating</w:t>
      </w:r>
    </w:p>
    <w:p w14:paraId="21DDC02D" w14:textId="77777777" w:rsidR="00C802DF" w:rsidRPr="004B11B7" w:rsidRDefault="00C802DF" w:rsidP="00AB4550">
      <w:pPr>
        <w:widowControl w:val="0"/>
        <w:autoSpaceDE w:val="0"/>
        <w:autoSpaceDN w:val="0"/>
        <w:adjustRightInd w:val="0"/>
        <w:ind w:left="720"/>
        <w:rPr>
          <w:bCs w:val="0"/>
          <w:i/>
          <w:sz w:val="22"/>
          <w:szCs w:val="22"/>
          <w:lang w:val="en-US"/>
        </w:rPr>
      </w:pPr>
      <w:proofErr w:type="gramStart"/>
      <w:r w:rsidRPr="004B11B7">
        <w:rPr>
          <w:bCs w:val="0"/>
          <w:i/>
          <w:sz w:val="22"/>
          <w:szCs w:val="22"/>
          <w:lang w:val="en-US"/>
        </w:rPr>
        <w:t>needs</w:t>
      </w:r>
      <w:proofErr w:type="gramEnd"/>
    </w:p>
    <w:p w14:paraId="5322550A" w14:textId="77777777" w:rsidR="00C802DF" w:rsidRPr="004B11B7" w:rsidRDefault="00C802DF" w:rsidP="00C802DF">
      <w:pPr>
        <w:widowControl w:val="0"/>
        <w:numPr>
          <w:ilvl w:val="0"/>
          <w:numId w:val="17"/>
        </w:numPr>
        <w:autoSpaceDE w:val="0"/>
        <w:autoSpaceDN w:val="0"/>
        <w:adjustRightInd w:val="0"/>
        <w:rPr>
          <w:bCs w:val="0"/>
          <w:i/>
          <w:sz w:val="22"/>
          <w:szCs w:val="22"/>
          <w:lang w:val="en-US"/>
        </w:rPr>
      </w:pPr>
      <w:r w:rsidRPr="004B11B7">
        <w:rPr>
          <w:bCs w:val="0"/>
          <w:i/>
          <w:sz w:val="22"/>
          <w:szCs w:val="22"/>
          <w:lang w:val="en-US"/>
        </w:rPr>
        <w:lastRenderedPageBreak/>
        <w:t xml:space="preserve">could be set up either as 1 large team with different </w:t>
      </w:r>
      <w:proofErr w:type="spellStart"/>
      <w:r w:rsidRPr="004B11B7">
        <w:rPr>
          <w:bCs w:val="0"/>
          <w:i/>
          <w:sz w:val="22"/>
          <w:szCs w:val="22"/>
          <w:lang w:val="en-US"/>
        </w:rPr>
        <w:t>subteams</w:t>
      </w:r>
      <w:proofErr w:type="spellEnd"/>
      <w:r w:rsidRPr="004B11B7">
        <w:rPr>
          <w:bCs w:val="0"/>
          <w:i/>
          <w:sz w:val="22"/>
          <w:szCs w:val="22"/>
          <w:lang w:val="en-US"/>
        </w:rPr>
        <w:t xml:space="preserve"> or as several separate</w:t>
      </w:r>
    </w:p>
    <w:p w14:paraId="6725408A" w14:textId="77777777" w:rsidR="00C802DF" w:rsidRPr="004B11B7" w:rsidRDefault="00C802DF" w:rsidP="00AB4550">
      <w:pPr>
        <w:widowControl w:val="0"/>
        <w:autoSpaceDE w:val="0"/>
        <w:autoSpaceDN w:val="0"/>
        <w:adjustRightInd w:val="0"/>
        <w:ind w:left="720"/>
        <w:rPr>
          <w:bCs w:val="0"/>
          <w:i/>
          <w:sz w:val="22"/>
          <w:szCs w:val="22"/>
          <w:lang w:val="en-US"/>
        </w:rPr>
      </w:pPr>
      <w:proofErr w:type="gramStart"/>
      <w:r w:rsidRPr="004B11B7">
        <w:rPr>
          <w:bCs w:val="0"/>
          <w:i/>
          <w:sz w:val="22"/>
          <w:szCs w:val="22"/>
          <w:lang w:val="en-US"/>
        </w:rPr>
        <w:t>teams</w:t>
      </w:r>
      <w:proofErr w:type="gramEnd"/>
    </w:p>
    <w:p w14:paraId="1B29DB28" w14:textId="77777777" w:rsidR="00C802DF" w:rsidRPr="004B11B7" w:rsidRDefault="00C802DF" w:rsidP="00C802DF">
      <w:pPr>
        <w:widowControl w:val="0"/>
        <w:numPr>
          <w:ilvl w:val="0"/>
          <w:numId w:val="17"/>
        </w:numPr>
        <w:autoSpaceDE w:val="0"/>
        <w:autoSpaceDN w:val="0"/>
        <w:adjustRightInd w:val="0"/>
        <w:rPr>
          <w:bCs w:val="0"/>
          <w:i/>
          <w:sz w:val="22"/>
          <w:szCs w:val="22"/>
          <w:lang w:val="en-US"/>
        </w:rPr>
      </w:pPr>
      <w:r w:rsidRPr="004B11B7">
        <w:rPr>
          <w:bCs w:val="0"/>
          <w:i/>
          <w:sz w:val="22"/>
          <w:szCs w:val="22"/>
          <w:lang w:val="en-US"/>
        </w:rPr>
        <w:t>should be provided wherever possible as an alternative to, and to reduce the potential</w:t>
      </w:r>
    </w:p>
    <w:p w14:paraId="2FC94C06" w14:textId="77777777" w:rsidR="00C802DF" w:rsidRPr="004B11B7" w:rsidRDefault="00C802DF" w:rsidP="00AB4550">
      <w:pPr>
        <w:widowControl w:val="0"/>
        <w:autoSpaceDE w:val="0"/>
        <w:autoSpaceDN w:val="0"/>
        <w:adjustRightInd w:val="0"/>
        <w:ind w:left="720"/>
        <w:rPr>
          <w:bCs w:val="0"/>
          <w:i/>
          <w:sz w:val="22"/>
          <w:szCs w:val="22"/>
          <w:lang w:val="en-US"/>
        </w:rPr>
      </w:pPr>
      <w:proofErr w:type="gramStart"/>
      <w:r w:rsidRPr="004B11B7">
        <w:rPr>
          <w:bCs w:val="0"/>
          <w:i/>
          <w:sz w:val="22"/>
          <w:szCs w:val="22"/>
          <w:lang w:val="en-US"/>
        </w:rPr>
        <w:t>need</w:t>
      </w:r>
      <w:proofErr w:type="gramEnd"/>
      <w:r w:rsidRPr="004B11B7">
        <w:rPr>
          <w:bCs w:val="0"/>
          <w:i/>
          <w:sz w:val="22"/>
          <w:szCs w:val="22"/>
          <w:lang w:val="en-US"/>
        </w:rPr>
        <w:t xml:space="preserve"> for:</w:t>
      </w:r>
    </w:p>
    <w:p w14:paraId="58764863" w14:textId="77777777" w:rsidR="00C802DF" w:rsidRPr="004B11B7" w:rsidRDefault="00C802DF" w:rsidP="00C802DF">
      <w:pPr>
        <w:widowControl w:val="0"/>
        <w:numPr>
          <w:ilvl w:val="1"/>
          <w:numId w:val="17"/>
        </w:numPr>
        <w:autoSpaceDE w:val="0"/>
        <w:autoSpaceDN w:val="0"/>
        <w:adjustRightInd w:val="0"/>
        <w:rPr>
          <w:bCs w:val="0"/>
          <w:i/>
          <w:sz w:val="22"/>
          <w:szCs w:val="22"/>
          <w:lang w:val="en-US"/>
        </w:rPr>
      </w:pPr>
      <w:r w:rsidRPr="004B11B7">
        <w:rPr>
          <w:bCs w:val="0"/>
          <w:i/>
          <w:sz w:val="22"/>
          <w:szCs w:val="22"/>
          <w:lang w:val="en-US"/>
        </w:rPr>
        <w:t>inpatient care for children, young people and adults or</w:t>
      </w:r>
    </w:p>
    <w:p w14:paraId="4CC3DF5F" w14:textId="77777777" w:rsidR="00C802DF" w:rsidRDefault="00C802DF" w:rsidP="00C802DF">
      <w:pPr>
        <w:widowControl w:val="0"/>
        <w:numPr>
          <w:ilvl w:val="1"/>
          <w:numId w:val="17"/>
        </w:numPr>
        <w:autoSpaceDE w:val="0"/>
        <w:autoSpaceDN w:val="0"/>
        <w:adjustRightInd w:val="0"/>
        <w:rPr>
          <w:bCs w:val="0"/>
          <w:i/>
          <w:sz w:val="22"/>
          <w:szCs w:val="22"/>
          <w:lang w:val="en-US"/>
        </w:rPr>
      </w:pPr>
      <w:proofErr w:type="gramStart"/>
      <w:r w:rsidRPr="004B11B7">
        <w:rPr>
          <w:bCs w:val="0"/>
          <w:i/>
          <w:sz w:val="22"/>
          <w:szCs w:val="22"/>
          <w:lang w:val="en-US"/>
        </w:rPr>
        <w:t>residential</w:t>
      </w:r>
      <w:proofErr w:type="gramEnd"/>
      <w:r w:rsidRPr="004B11B7">
        <w:rPr>
          <w:bCs w:val="0"/>
          <w:i/>
          <w:sz w:val="22"/>
          <w:szCs w:val="22"/>
          <w:lang w:val="en-US"/>
        </w:rPr>
        <w:t xml:space="preserve"> placements for children and young people.</w:t>
      </w:r>
    </w:p>
    <w:p w14:paraId="115D1E73" w14:textId="77777777" w:rsidR="00AB4550" w:rsidRPr="004B11B7" w:rsidRDefault="00AB4550" w:rsidP="00AB4550">
      <w:pPr>
        <w:widowControl w:val="0"/>
        <w:autoSpaceDE w:val="0"/>
        <w:autoSpaceDN w:val="0"/>
        <w:adjustRightInd w:val="0"/>
        <w:ind w:left="1440"/>
        <w:rPr>
          <w:bCs w:val="0"/>
          <w:i/>
          <w:sz w:val="22"/>
          <w:szCs w:val="22"/>
          <w:lang w:val="en-US"/>
        </w:rPr>
      </w:pPr>
    </w:p>
    <w:p w14:paraId="3C65DA93"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 xml:space="preserve">1.4.2 Services in the community should </w:t>
      </w:r>
      <w:r w:rsidR="00AB4550" w:rsidRPr="004B11B7">
        <w:rPr>
          <w:bCs w:val="0"/>
          <w:i/>
          <w:sz w:val="22"/>
          <w:szCs w:val="22"/>
          <w:lang w:val="en-US"/>
        </w:rPr>
        <w:t>fulfill</w:t>
      </w:r>
      <w:r w:rsidRPr="004B11B7">
        <w:rPr>
          <w:bCs w:val="0"/>
          <w:i/>
          <w:sz w:val="22"/>
          <w:szCs w:val="22"/>
          <w:lang w:val="en-US"/>
        </w:rPr>
        <w:t xml:space="preserve"> the following core functions:</w:t>
      </w:r>
    </w:p>
    <w:p w14:paraId="2A7F071B" w14:textId="77777777" w:rsidR="00C802DF" w:rsidRPr="004B11B7" w:rsidRDefault="00C802DF" w:rsidP="00C802DF">
      <w:pPr>
        <w:widowControl w:val="0"/>
        <w:numPr>
          <w:ilvl w:val="0"/>
          <w:numId w:val="17"/>
        </w:numPr>
        <w:autoSpaceDE w:val="0"/>
        <w:autoSpaceDN w:val="0"/>
        <w:adjustRightInd w:val="0"/>
        <w:rPr>
          <w:bCs w:val="0"/>
          <w:i/>
          <w:sz w:val="22"/>
          <w:szCs w:val="22"/>
          <w:lang w:val="en-US"/>
        </w:rPr>
      </w:pPr>
      <w:r w:rsidRPr="004B11B7">
        <w:rPr>
          <w:bCs w:val="0"/>
          <w:i/>
          <w:sz w:val="22"/>
          <w:szCs w:val="22"/>
          <w:lang w:val="en-US"/>
        </w:rPr>
        <w:t>specialist prevention and early intervention</w:t>
      </w:r>
    </w:p>
    <w:p w14:paraId="66405825" w14:textId="77777777" w:rsidR="00C802DF" w:rsidRPr="004B11B7" w:rsidRDefault="00C802DF" w:rsidP="00C802DF">
      <w:pPr>
        <w:widowControl w:val="0"/>
        <w:numPr>
          <w:ilvl w:val="0"/>
          <w:numId w:val="17"/>
        </w:numPr>
        <w:autoSpaceDE w:val="0"/>
        <w:autoSpaceDN w:val="0"/>
        <w:adjustRightInd w:val="0"/>
        <w:rPr>
          <w:bCs w:val="0"/>
          <w:i/>
          <w:sz w:val="22"/>
          <w:szCs w:val="22"/>
          <w:lang w:val="en-US"/>
        </w:rPr>
      </w:pPr>
      <w:r w:rsidRPr="004B11B7">
        <w:rPr>
          <w:bCs w:val="0"/>
          <w:i/>
          <w:sz w:val="22"/>
          <w:szCs w:val="22"/>
          <w:lang w:val="en-US"/>
        </w:rPr>
        <w:t>developing capacity in non-specialist community services to prevent unnecessary</w:t>
      </w:r>
    </w:p>
    <w:p w14:paraId="4D826C44" w14:textId="77777777" w:rsidR="00C802DF" w:rsidRPr="004B11B7" w:rsidRDefault="00C802DF" w:rsidP="00AB4550">
      <w:pPr>
        <w:widowControl w:val="0"/>
        <w:autoSpaceDE w:val="0"/>
        <w:autoSpaceDN w:val="0"/>
        <w:adjustRightInd w:val="0"/>
        <w:ind w:left="720"/>
        <w:rPr>
          <w:bCs w:val="0"/>
          <w:i/>
          <w:sz w:val="22"/>
          <w:szCs w:val="22"/>
          <w:lang w:val="en-US"/>
        </w:rPr>
      </w:pPr>
      <w:proofErr w:type="gramStart"/>
      <w:r w:rsidRPr="004B11B7">
        <w:rPr>
          <w:bCs w:val="0"/>
          <w:i/>
          <w:sz w:val="22"/>
          <w:szCs w:val="22"/>
          <w:lang w:val="en-US"/>
        </w:rPr>
        <w:t>inpatient</w:t>
      </w:r>
      <w:proofErr w:type="gramEnd"/>
      <w:r w:rsidRPr="004B11B7">
        <w:rPr>
          <w:bCs w:val="0"/>
          <w:i/>
          <w:sz w:val="22"/>
          <w:szCs w:val="22"/>
          <w:lang w:val="en-US"/>
        </w:rPr>
        <w:t xml:space="preserve"> admissions</w:t>
      </w:r>
    </w:p>
    <w:p w14:paraId="1F804AF7" w14:textId="77777777" w:rsidR="00C802DF" w:rsidRPr="004B11B7" w:rsidRDefault="00C802DF" w:rsidP="00C802DF">
      <w:pPr>
        <w:widowControl w:val="0"/>
        <w:numPr>
          <w:ilvl w:val="0"/>
          <w:numId w:val="17"/>
        </w:numPr>
        <w:autoSpaceDE w:val="0"/>
        <w:autoSpaceDN w:val="0"/>
        <w:adjustRightInd w:val="0"/>
        <w:rPr>
          <w:bCs w:val="0"/>
          <w:i/>
          <w:sz w:val="22"/>
          <w:szCs w:val="22"/>
          <w:lang w:val="en-US"/>
        </w:rPr>
      </w:pPr>
      <w:r w:rsidRPr="004B11B7">
        <w:rPr>
          <w:bCs w:val="0"/>
          <w:i/>
          <w:sz w:val="22"/>
          <w:szCs w:val="22"/>
          <w:lang w:val="en-US"/>
        </w:rPr>
        <w:t xml:space="preserve">giving support and training to families and </w:t>
      </w:r>
      <w:proofErr w:type="spellStart"/>
      <w:r w:rsidRPr="004B11B7">
        <w:rPr>
          <w:bCs w:val="0"/>
          <w:i/>
          <w:sz w:val="22"/>
          <w:szCs w:val="22"/>
          <w:lang w:val="en-US"/>
        </w:rPr>
        <w:t>carers</w:t>
      </w:r>
      <w:proofErr w:type="spellEnd"/>
      <w:r w:rsidRPr="004B11B7">
        <w:rPr>
          <w:bCs w:val="0"/>
          <w:i/>
          <w:sz w:val="22"/>
          <w:szCs w:val="22"/>
          <w:lang w:val="en-US"/>
        </w:rPr>
        <w:t xml:space="preserve"> (by following the recommendations</w:t>
      </w:r>
    </w:p>
    <w:p w14:paraId="17C8AC8A" w14:textId="77777777" w:rsidR="00C802DF" w:rsidRPr="004B11B7" w:rsidRDefault="00C802DF" w:rsidP="00AB4550">
      <w:pPr>
        <w:widowControl w:val="0"/>
        <w:autoSpaceDE w:val="0"/>
        <w:autoSpaceDN w:val="0"/>
        <w:adjustRightInd w:val="0"/>
        <w:ind w:left="720"/>
        <w:rPr>
          <w:bCs w:val="0"/>
          <w:i/>
          <w:sz w:val="22"/>
          <w:szCs w:val="22"/>
          <w:lang w:val="en-US"/>
        </w:rPr>
      </w:pPr>
      <w:proofErr w:type="gramStart"/>
      <w:r w:rsidRPr="004B11B7">
        <w:rPr>
          <w:bCs w:val="0"/>
          <w:i/>
          <w:sz w:val="22"/>
          <w:szCs w:val="22"/>
          <w:lang w:val="en-US"/>
        </w:rPr>
        <w:t>on</w:t>
      </w:r>
      <w:proofErr w:type="gramEnd"/>
      <w:r w:rsidRPr="004B11B7">
        <w:rPr>
          <w:bCs w:val="0"/>
          <w:i/>
          <w:sz w:val="22"/>
          <w:szCs w:val="22"/>
          <w:lang w:val="en-US"/>
        </w:rPr>
        <w:t xml:space="preserve"> support and interventions for family members or </w:t>
      </w:r>
      <w:proofErr w:type="spellStart"/>
      <w:r w:rsidRPr="004B11B7">
        <w:rPr>
          <w:bCs w:val="0"/>
          <w:i/>
          <w:sz w:val="22"/>
          <w:szCs w:val="22"/>
          <w:lang w:val="en-US"/>
        </w:rPr>
        <w:t>carers</w:t>
      </w:r>
      <w:proofErr w:type="spellEnd"/>
      <w:r w:rsidRPr="004B11B7">
        <w:rPr>
          <w:bCs w:val="0"/>
          <w:i/>
          <w:sz w:val="22"/>
          <w:szCs w:val="22"/>
          <w:lang w:val="en-US"/>
        </w:rPr>
        <w:t xml:space="preserve"> in NICE's guideline on</w:t>
      </w:r>
    </w:p>
    <w:p w14:paraId="088FF690" w14:textId="77777777" w:rsidR="00C802DF" w:rsidRPr="004B11B7" w:rsidRDefault="00C802DF" w:rsidP="00AB4550">
      <w:pPr>
        <w:widowControl w:val="0"/>
        <w:autoSpaceDE w:val="0"/>
        <w:autoSpaceDN w:val="0"/>
        <w:adjustRightInd w:val="0"/>
        <w:ind w:left="720"/>
        <w:rPr>
          <w:bCs w:val="0"/>
          <w:i/>
          <w:sz w:val="22"/>
          <w:szCs w:val="22"/>
          <w:lang w:val="en-US"/>
        </w:rPr>
      </w:pPr>
      <w:proofErr w:type="gramStart"/>
      <w:r w:rsidRPr="004B11B7">
        <w:rPr>
          <w:bCs w:val="0"/>
          <w:i/>
          <w:sz w:val="22"/>
          <w:szCs w:val="22"/>
          <w:lang w:val="en-US"/>
        </w:rPr>
        <w:t>challenging</w:t>
      </w:r>
      <w:proofErr w:type="gramEnd"/>
      <w:r w:rsidRPr="004B11B7">
        <w:rPr>
          <w:bCs w:val="0"/>
          <w:i/>
          <w:sz w:val="22"/>
          <w:szCs w:val="22"/>
          <w:lang w:val="en-US"/>
        </w:rPr>
        <w:t xml:space="preserve"> </w:t>
      </w:r>
      <w:proofErr w:type="spellStart"/>
      <w:r w:rsidRPr="004B11B7">
        <w:rPr>
          <w:bCs w:val="0"/>
          <w:i/>
          <w:sz w:val="22"/>
          <w:szCs w:val="22"/>
          <w:lang w:val="en-US"/>
        </w:rPr>
        <w:t>behaviour</w:t>
      </w:r>
      <w:proofErr w:type="spellEnd"/>
      <w:r w:rsidRPr="004B11B7">
        <w:rPr>
          <w:bCs w:val="0"/>
          <w:i/>
          <w:sz w:val="22"/>
          <w:szCs w:val="22"/>
          <w:lang w:val="en-US"/>
        </w:rPr>
        <w:t xml:space="preserve"> and learning disabilities: prevention and interventions)</w:t>
      </w:r>
    </w:p>
    <w:p w14:paraId="15F2B048" w14:textId="77777777" w:rsidR="00C802DF" w:rsidRPr="004B11B7" w:rsidRDefault="00C802DF" w:rsidP="00C802DF">
      <w:pPr>
        <w:widowControl w:val="0"/>
        <w:numPr>
          <w:ilvl w:val="0"/>
          <w:numId w:val="17"/>
        </w:numPr>
        <w:autoSpaceDE w:val="0"/>
        <w:autoSpaceDN w:val="0"/>
        <w:adjustRightInd w:val="0"/>
        <w:rPr>
          <w:bCs w:val="0"/>
          <w:i/>
          <w:sz w:val="22"/>
          <w:szCs w:val="22"/>
          <w:lang w:val="en-US"/>
        </w:rPr>
      </w:pPr>
      <w:r w:rsidRPr="004B11B7">
        <w:rPr>
          <w:bCs w:val="0"/>
          <w:i/>
          <w:sz w:val="22"/>
          <w:szCs w:val="22"/>
          <w:lang w:val="en-US"/>
        </w:rPr>
        <w:t>quality assurance and service development</w:t>
      </w:r>
    </w:p>
    <w:p w14:paraId="1A6175F4" w14:textId="77777777" w:rsidR="00C802DF" w:rsidRPr="004B11B7" w:rsidRDefault="00C802DF" w:rsidP="00C802DF">
      <w:pPr>
        <w:widowControl w:val="0"/>
        <w:numPr>
          <w:ilvl w:val="0"/>
          <w:numId w:val="17"/>
        </w:numPr>
        <w:autoSpaceDE w:val="0"/>
        <w:autoSpaceDN w:val="0"/>
        <w:adjustRightInd w:val="0"/>
        <w:rPr>
          <w:bCs w:val="0"/>
          <w:i/>
          <w:sz w:val="22"/>
          <w:szCs w:val="22"/>
          <w:lang w:val="en-US"/>
        </w:rPr>
      </w:pPr>
      <w:r w:rsidRPr="004B11B7">
        <w:rPr>
          <w:bCs w:val="0"/>
          <w:i/>
          <w:sz w:val="22"/>
          <w:szCs w:val="22"/>
          <w:lang w:val="en-US"/>
        </w:rPr>
        <w:t>short-term assessment and intervention</w:t>
      </w:r>
    </w:p>
    <w:p w14:paraId="27F6C32C" w14:textId="77777777" w:rsidR="00C802DF" w:rsidRPr="004B11B7" w:rsidRDefault="00C802DF" w:rsidP="00C802DF">
      <w:pPr>
        <w:widowControl w:val="0"/>
        <w:numPr>
          <w:ilvl w:val="0"/>
          <w:numId w:val="17"/>
        </w:numPr>
        <w:autoSpaceDE w:val="0"/>
        <w:autoSpaceDN w:val="0"/>
        <w:adjustRightInd w:val="0"/>
        <w:rPr>
          <w:bCs w:val="0"/>
          <w:i/>
          <w:sz w:val="22"/>
          <w:szCs w:val="22"/>
          <w:lang w:val="en-US"/>
        </w:rPr>
      </w:pPr>
      <w:r w:rsidRPr="004B11B7">
        <w:rPr>
          <w:bCs w:val="0"/>
          <w:i/>
          <w:sz w:val="22"/>
          <w:szCs w:val="22"/>
          <w:lang w:val="en-US"/>
        </w:rPr>
        <w:t>longer-term complex intervention</w:t>
      </w:r>
    </w:p>
    <w:p w14:paraId="40AA24EF" w14:textId="77777777" w:rsidR="00C802DF" w:rsidRPr="004B11B7" w:rsidRDefault="00C802DF" w:rsidP="00C802DF">
      <w:pPr>
        <w:widowControl w:val="0"/>
        <w:numPr>
          <w:ilvl w:val="0"/>
          <w:numId w:val="17"/>
        </w:numPr>
        <w:autoSpaceDE w:val="0"/>
        <w:autoSpaceDN w:val="0"/>
        <w:adjustRightInd w:val="0"/>
        <w:rPr>
          <w:bCs w:val="0"/>
          <w:i/>
          <w:sz w:val="22"/>
          <w:szCs w:val="22"/>
          <w:lang w:val="en-US"/>
        </w:rPr>
      </w:pPr>
      <w:proofErr w:type="gramStart"/>
      <w:r w:rsidRPr="004B11B7">
        <w:rPr>
          <w:bCs w:val="0"/>
          <w:i/>
          <w:sz w:val="22"/>
          <w:szCs w:val="22"/>
          <w:lang w:val="en-US"/>
        </w:rPr>
        <w:t>crisis</w:t>
      </w:r>
      <w:proofErr w:type="gramEnd"/>
      <w:r w:rsidRPr="004B11B7">
        <w:rPr>
          <w:bCs w:val="0"/>
          <w:i/>
          <w:sz w:val="22"/>
          <w:szCs w:val="22"/>
          <w:lang w:val="en-US"/>
        </w:rPr>
        <w:t xml:space="preserve"> response and intervention.</w:t>
      </w:r>
    </w:p>
    <w:p w14:paraId="5A57B645" w14:textId="77777777" w:rsidR="00C802DF" w:rsidRPr="004B11B7" w:rsidRDefault="00C802DF" w:rsidP="00C802DF">
      <w:pPr>
        <w:widowControl w:val="0"/>
        <w:autoSpaceDE w:val="0"/>
        <w:autoSpaceDN w:val="0"/>
        <w:adjustRightInd w:val="0"/>
        <w:rPr>
          <w:bCs w:val="0"/>
          <w:i/>
          <w:sz w:val="22"/>
          <w:szCs w:val="22"/>
          <w:lang w:val="en-US"/>
        </w:rPr>
      </w:pPr>
    </w:p>
    <w:p w14:paraId="71F85FE9"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1.4.3 Ensure that children, young people and adults wit</w:t>
      </w:r>
      <w:r w:rsidR="00AB4550">
        <w:rPr>
          <w:bCs w:val="0"/>
          <w:i/>
          <w:sz w:val="22"/>
          <w:szCs w:val="22"/>
          <w:lang w:val="en-US"/>
        </w:rPr>
        <w:t xml:space="preserve">h a learning disability can get </w:t>
      </w:r>
      <w:r w:rsidRPr="004B11B7">
        <w:rPr>
          <w:bCs w:val="0"/>
          <w:i/>
          <w:sz w:val="22"/>
          <w:szCs w:val="22"/>
          <w:lang w:val="en-US"/>
        </w:rPr>
        <w:t>specialist support through their community learning disability team that meets</w:t>
      </w:r>
      <w:r w:rsidR="00AB4550">
        <w:rPr>
          <w:bCs w:val="0"/>
          <w:i/>
          <w:sz w:val="22"/>
          <w:szCs w:val="22"/>
          <w:lang w:val="en-US"/>
        </w:rPr>
        <w:t xml:space="preserve"> </w:t>
      </w:r>
      <w:r w:rsidRPr="004B11B7">
        <w:rPr>
          <w:bCs w:val="0"/>
          <w:i/>
          <w:sz w:val="22"/>
          <w:szCs w:val="22"/>
          <w:lang w:val="en-US"/>
        </w:rPr>
        <w:t>their needs, for example, in relation to:</w:t>
      </w:r>
    </w:p>
    <w:p w14:paraId="60846E98" w14:textId="77777777" w:rsidR="00C802DF" w:rsidRPr="004B11B7" w:rsidRDefault="00C802DF" w:rsidP="00C802DF">
      <w:pPr>
        <w:widowControl w:val="0"/>
        <w:numPr>
          <w:ilvl w:val="0"/>
          <w:numId w:val="18"/>
        </w:numPr>
        <w:autoSpaceDE w:val="0"/>
        <w:autoSpaceDN w:val="0"/>
        <w:adjustRightInd w:val="0"/>
        <w:rPr>
          <w:bCs w:val="0"/>
          <w:i/>
          <w:sz w:val="22"/>
          <w:szCs w:val="22"/>
          <w:lang w:val="en-US"/>
        </w:rPr>
      </w:pPr>
      <w:proofErr w:type="spellStart"/>
      <w:r w:rsidRPr="004B11B7">
        <w:rPr>
          <w:bCs w:val="0"/>
          <w:i/>
          <w:sz w:val="22"/>
          <w:szCs w:val="22"/>
          <w:lang w:val="en-US"/>
        </w:rPr>
        <w:t>behaviour</w:t>
      </w:r>
      <w:proofErr w:type="spellEnd"/>
    </w:p>
    <w:p w14:paraId="5393AE49" w14:textId="77777777" w:rsidR="00C802DF" w:rsidRPr="004B11B7" w:rsidRDefault="00C802DF" w:rsidP="00C802DF">
      <w:pPr>
        <w:widowControl w:val="0"/>
        <w:numPr>
          <w:ilvl w:val="0"/>
          <w:numId w:val="18"/>
        </w:numPr>
        <w:autoSpaceDE w:val="0"/>
        <w:autoSpaceDN w:val="0"/>
        <w:adjustRightInd w:val="0"/>
        <w:rPr>
          <w:bCs w:val="0"/>
          <w:i/>
          <w:sz w:val="22"/>
          <w:szCs w:val="22"/>
          <w:lang w:val="en-US"/>
        </w:rPr>
      </w:pPr>
      <w:r w:rsidRPr="004B11B7">
        <w:rPr>
          <w:bCs w:val="0"/>
          <w:i/>
          <w:sz w:val="22"/>
          <w:szCs w:val="22"/>
          <w:lang w:val="en-US"/>
        </w:rPr>
        <w:t>communication</w:t>
      </w:r>
    </w:p>
    <w:p w14:paraId="63920407" w14:textId="77777777" w:rsidR="00C802DF" w:rsidRPr="004B11B7" w:rsidRDefault="00C802DF" w:rsidP="00C802DF">
      <w:pPr>
        <w:widowControl w:val="0"/>
        <w:numPr>
          <w:ilvl w:val="0"/>
          <w:numId w:val="18"/>
        </w:numPr>
        <w:autoSpaceDE w:val="0"/>
        <w:autoSpaceDN w:val="0"/>
        <w:adjustRightInd w:val="0"/>
        <w:rPr>
          <w:bCs w:val="0"/>
          <w:i/>
          <w:sz w:val="22"/>
          <w:szCs w:val="22"/>
          <w:lang w:val="en-US"/>
        </w:rPr>
      </w:pPr>
      <w:r w:rsidRPr="004B11B7">
        <w:rPr>
          <w:bCs w:val="0"/>
          <w:i/>
          <w:sz w:val="22"/>
          <w:szCs w:val="22"/>
          <w:lang w:val="en-US"/>
        </w:rPr>
        <w:t>social care and support needs</w:t>
      </w:r>
    </w:p>
    <w:p w14:paraId="73B174C1" w14:textId="77777777" w:rsidR="00C802DF" w:rsidRPr="004B11B7" w:rsidRDefault="00C802DF" w:rsidP="00C802DF">
      <w:pPr>
        <w:widowControl w:val="0"/>
        <w:numPr>
          <w:ilvl w:val="0"/>
          <w:numId w:val="18"/>
        </w:numPr>
        <w:autoSpaceDE w:val="0"/>
        <w:autoSpaceDN w:val="0"/>
        <w:adjustRightInd w:val="0"/>
        <w:rPr>
          <w:bCs w:val="0"/>
          <w:i/>
          <w:sz w:val="22"/>
          <w:szCs w:val="22"/>
          <w:lang w:val="en-US"/>
        </w:rPr>
      </w:pPr>
      <w:r w:rsidRPr="004B11B7">
        <w:rPr>
          <w:bCs w:val="0"/>
          <w:i/>
          <w:sz w:val="22"/>
          <w:szCs w:val="22"/>
          <w:lang w:val="en-US"/>
        </w:rPr>
        <w:t>physical health</w:t>
      </w:r>
    </w:p>
    <w:p w14:paraId="79D905BF" w14:textId="77777777" w:rsidR="00C802DF" w:rsidRPr="004B11B7" w:rsidRDefault="00C802DF" w:rsidP="00C802DF">
      <w:pPr>
        <w:widowControl w:val="0"/>
        <w:numPr>
          <w:ilvl w:val="0"/>
          <w:numId w:val="18"/>
        </w:numPr>
        <w:autoSpaceDE w:val="0"/>
        <w:autoSpaceDN w:val="0"/>
        <w:adjustRightInd w:val="0"/>
        <w:rPr>
          <w:bCs w:val="0"/>
          <w:i/>
          <w:sz w:val="22"/>
          <w:szCs w:val="22"/>
          <w:lang w:val="en-US"/>
        </w:rPr>
      </w:pPr>
      <w:r w:rsidRPr="004B11B7">
        <w:rPr>
          <w:bCs w:val="0"/>
          <w:i/>
          <w:sz w:val="22"/>
          <w:szCs w:val="22"/>
          <w:lang w:val="en-US"/>
        </w:rPr>
        <w:t>mental health</w:t>
      </w:r>
    </w:p>
    <w:p w14:paraId="15BE777C" w14:textId="77777777" w:rsidR="00C802DF" w:rsidRPr="004B11B7" w:rsidRDefault="00C802DF" w:rsidP="00C802DF">
      <w:pPr>
        <w:widowControl w:val="0"/>
        <w:numPr>
          <w:ilvl w:val="0"/>
          <w:numId w:val="18"/>
        </w:numPr>
        <w:autoSpaceDE w:val="0"/>
        <w:autoSpaceDN w:val="0"/>
        <w:adjustRightInd w:val="0"/>
        <w:rPr>
          <w:bCs w:val="0"/>
          <w:i/>
          <w:sz w:val="22"/>
          <w:szCs w:val="22"/>
          <w:lang w:val="en-US"/>
        </w:rPr>
      </w:pPr>
      <w:r w:rsidRPr="004B11B7">
        <w:rPr>
          <w:bCs w:val="0"/>
          <w:i/>
          <w:sz w:val="22"/>
          <w:szCs w:val="22"/>
          <w:lang w:val="en-US"/>
        </w:rPr>
        <w:t>education</w:t>
      </w:r>
    </w:p>
    <w:p w14:paraId="46FA96B4" w14:textId="77777777" w:rsidR="00C802DF" w:rsidRPr="004B11B7" w:rsidRDefault="00C802DF" w:rsidP="00C802DF">
      <w:pPr>
        <w:widowControl w:val="0"/>
        <w:numPr>
          <w:ilvl w:val="0"/>
          <w:numId w:val="18"/>
        </w:numPr>
        <w:autoSpaceDE w:val="0"/>
        <w:autoSpaceDN w:val="0"/>
        <w:adjustRightInd w:val="0"/>
        <w:rPr>
          <w:bCs w:val="0"/>
          <w:i/>
          <w:sz w:val="22"/>
          <w:szCs w:val="22"/>
          <w:lang w:val="en-US"/>
        </w:rPr>
      </w:pPr>
      <w:proofErr w:type="gramStart"/>
      <w:r w:rsidRPr="004B11B7">
        <w:rPr>
          <w:bCs w:val="0"/>
          <w:i/>
          <w:sz w:val="22"/>
          <w:szCs w:val="22"/>
          <w:lang w:val="en-US"/>
        </w:rPr>
        <w:t>offending</w:t>
      </w:r>
      <w:proofErr w:type="gramEnd"/>
      <w:r w:rsidRPr="004B11B7">
        <w:rPr>
          <w:bCs w:val="0"/>
          <w:i/>
          <w:sz w:val="22"/>
          <w:szCs w:val="22"/>
          <w:lang w:val="en-US"/>
        </w:rPr>
        <w:t xml:space="preserve"> </w:t>
      </w:r>
      <w:proofErr w:type="spellStart"/>
      <w:r w:rsidRPr="004B11B7">
        <w:rPr>
          <w:bCs w:val="0"/>
          <w:i/>
          <w:sz w:val="22"/>
          <w:szCs w:val="22"/>
          <w:lang w:val="en-US"/>
        </w:rPr>
        <w:t>behaviour</w:t>
      </w:r>
      <w:proofErr w:type="spellEnd"/>
      <w:r w:rsidRPr="004B11B7">
        <w:rPr>
          <w:bCs w:val="0"/>
          <w:i/>
          <w:sz w:val="22"/>
          <w:szCs w:val="22"/>
          <w:lang w:val="en-US"/>
        </w:rPr>
        <w:t>.</w:t>
      </w:r>
    </w:p>
    <w:p w14:paraId="16745C3F"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This could be achieved by employing relevant pra</w:t>
      </w:r>
      <w:r w:rsidR="00AB4550">
        <w:rPr>
          <w:bCs w:val="0"/>
          <w:i/>
          <w:sz w:val="22"/>
          <w:szCs w:val="22"/>
          <w:lang w:val="en-US"/>
        </w:rPr>
        <w:t xml:space="preserve">ctitioners within the community </w:t>
      </w:r>
      <w:r w:rsidRPr="004B11B7">
        <w:rPr>
          <w:bCs w:val="0"/>
          <w:i/>
          <w:sz w:val="22"/>
          <w:szCs w:val="22"/>
          <w:lang w:val="en-US"/>
        </w:rPr>
        <w:t>learning disability team or by developing close links with practitioners in other</w:t>
      </w:r>
      <w:r w:rsidR="00AB4550">
        <w:rPr>
          <w:bCs w:val="0"/>
          <w:i/>
          <w:sz w:val="22"/>
          <w:szCs w:val="22"/>
          <w:lang w:val="en-US"/>
        </w:rPr>
        <w:t xml:space="preserve"> </w:t>
      </w:r>
      <w:r w:rsidRPr="004B11B7">
        <w:rPr>
          <w:bCs w:val="0"/>
          <w:i/>
          <w:sz w:val="22"/>
          <w:szCs w:val="22"/>
          <w:lang w:val="en-US"/>
        </w:rPr>
        <w:t>relevant services.</w:t>
      </w:r>
    </w:p>
    <w:p w14:paraId="0903A319" w14:textId="77777777" w:rsidR="00C802DF" w:rsidRPr="004B11B7" w:rsidRDefault="00C802DF" w:rsidP="00C802DF">
      <w:pPr>
        <w:widowControl w:val="0"/>
        <w:autoSpaceDE w:val="0"/>
        <w:autoSpaceDN w:val="0"/>
        <w:adjustRightInd w:val="0"/>
        <w:rPr>
          <w:bCs w:val="0"/>
          <w:i/>
          <w:sz w:val="22"/>
          <w:szCs w:val="22"/>
          <w:lang w:val="en-US"/>
        </w:rPr>
      </w:pPr>
    </w:p>
    <w:p w14:paraId="6B94B120"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1.4.4 Services who provide support through the com</w:t>
      </w:r>
      <w:r w:rsidR="00AB4550">
        <w:rPr>
          <w:bCs w:val="0"/>
          <w:i/>
          <w:sz w:val="22"/>
          <w:szCs w:val="22"/>
          <w:lang w:val="en-US"/>
        </w:rPr>
        <w:t xml:space="preserve">munity learning disability team </w:t>
      </w:r>
      <w:r w:rsidRPr="004B11B7">
        <w:rPr>
          <w:bCs w:val="0"/>
          <w:i/>
          <w:sz w:val="22"/>
          <w:szCs w:val="22"/>
          <w:lang w:val="en-US"/>
        </w:rPr>
        <w:t>should work together and provide consultancy and support to each other.</w:t>
      </w:r>
    </w:p>
    <w:p w14:paraId="425BF78F" w14:textId="77777777" w:rsidR="00C802DF" w:rsidRPr="004B11B7" w:rsidRDefault="00C802DF" w:rsidP="00C802DF">
      <w:pPr>
        <w:widowControl w:val="0"/>
        <w:autoSpaceDE w:val="0"/>
        <w:autoSpaceDN w:val="0"/>
        <w:adjustRightInd w:val="0"/>
        <w:rPr>
          <w:bCs w:val="0"/>
          <w:i/>
          <w:sz w:val="22"/>
          <w:szCs w:val="22"/>
          <w:lang w:val="en-US"/>
        </w:rPr>
      </w:pPr>
    </w:p>
    <w:p w14:paraId="5D35082E"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1.4.5 If a child, young person or adult develops, or is a</w:t>
      </w:r>
      <w:r w:rsidR="00AB4550">
        <w:rPr>
          <w:bCs w:val="0"/>
          <w:i/>
          <w:sz w:val="22"/>
          <w:szCs w:val="22"/>
          <w:lang w:val="en-US"/>
        </w:rPr>
        <w:t xml:space="preserve">t risk of developing, </w:t>
      </w:r>
      <w:r w:rsidR="00AB4550" w:rsidRPr="00AB4550">
        <w:rPr>
          <w:b/>
          <w:bCs w:val="0"/>
          <w:i/>
          <w:sz w:val="22"/>
          <w:szCs w:val="22"/>
          <w:lang w:val="en-US"/>
        </w:rPr>
        <w:t xml:space="preserve">offending </w:t>
      </w:r>
      <w:proofErr w:type="spellStart"/>
      <w:r w:rsidRPr="00AB4550">
        <w:rPr>
          <w:b/>
          <w:bCs w:val="0"/>
          <w:i/>
          <w:sz w:val="22"/>
          <w:szCs w:val="22"/>
          <w:lang w:val="en-US"/>
        </w:rPr>
        <w:t>behaviour</w:t>
      </w:r>
      <w:proofErr w:type="spellEnd"/>
      <w:r w:rsidRPr="004B11B7">
        <w:rPr>
          <w:bCs w:val="0"/>
          <w:i/>
          <w:sz w:val="22"/>
          <w:szCs w:val="22"/>
          <w:lang w:val="en-US"/>
        </w:rPr>
        <w:t>, community learning disability teams should refer them to</w:t>
      </w:r>
      <w:r w:rsidR="00AB4550">
        <w:rPr>
          <w:bCs w:val="0"/>
          <w:i/>
          <w:sz w:val="22"/>
          <w:szCs w:val="22"/>
          <w:lang w:val="en-US"/>
        </w:rPr>
        <w:t xml:space="preserve"> </w:t>
      </w:r>
      <w:r w:rsidRPr="004B11B7">
        <w:rPr>
          <w:bCs w:val="0"/>
          <w:i/>
          <w:sz w:val="22"/>
          <w:szCs w:val="22"/>
          <w:lang w:val="en-US"/>
        </w:rPr>
        <w:t>appropriate specialists, such as community forensic or youth justice services, as</w:t>
      </w:r>
      <w:r w:rsidR="00AB4550">
        <w:rPr>
          <w:bCs w:val="0"/>
          <w:i/>
          <w:sz w:val="22"/>
          <w:szCs w:val="22"/>
          <w:lang w:val="en-US"/>
        </w:rPr>
        <w:t xml:space="preserve"> </w:t>
      </w:r>
      <w:r w:rsidRPr="004B11B7">
        <w:rPr>
          <w:bCs w:val="0"/>
          <w:i/>
          <w:sz w:val="22"/>
          <w:szCs w:val="22"/>
          <w:lang w:val="en-US"/>
        </w:rPr>
        <w:t>soon as possible (see recommendations 1.4.12 to 1.4.16). These services should:</w:t>
      </w:r>
    </w:p>
    <w:p w14:paraId="5687C7BE" w14:textId="77777777" w:rsidR="00C802DF" w:rsidRPr="004B11B7" w:rsidRDefault="00C802DF" w:rsidP="00C802DF">
      <w:pPr>
        <w:widowControl w:val="0"/>
        <w:numPr>
          <w:ilvl w:val="0"/>
          <w:numId w:val="19"/>
        </w:numPr>
        <w:autoSpaceDE w:val="0"/>
        <w:autoSpaceDN w:val="0"/>
        <w:adjustRightInd w:val="0"/>
        <w:rPr>
          <w:bCs w:val="0"/>
          <w:i/>
          <w:sz w:val="22"/>
          <w:szCs w:val="22"/>
          <w:lang w:val="en-US"/>
        </w:rPr>
      </w:pPr>
      <w:r w:rsidRPr="004B11B7">
        <w:rPr>
          <w:bCs w:val="0"/>
          <w:i/>
          <w:sz w:val="22"/>
          <w:szCs w:val="22"/>
          <w:lang w:val="en-US"/>
        </w:rPr>
        <w:t>provide evidence-based early interventions that are adapted for people with a learning</w:t>
      </w:r>
    </w:p>
    <w:p w14:paraId="3206A79B" w14:textId="77777777" w:rsidR="00C802DF" w:rsidRPr="004B11B7" w:rsidRDefault="00C802DF" w:rsidP="00C802DF">
      <w:pPr>
        <w:widowControl w:val="0"/>
        <w:autoSpaceDE w:val="0"/>
        <w:autoSpaceDN w:val="0"/>
        <w:adjustRightInd w:val="0"/>
        <w:ind w:left="720"/>
        <w:rPr>
          <w:bCs w:val="0"/>
          <w:i/>
          <w:sz w:val="22"/>
          <w:szCs w:val="22"/>
          <w:lang w:val="en-US"/>
        </w:rPr>
      </w:pPr>
      <w:proofErr w:type="gramStart"/>
      <w:r w:rsidRPr="004B11B7">
        <w:rPr>
          <w:bCs w:val="0"/>
          <w:i/>
          <w:sz w:val="22"/>
          <w:szCs w:val="22"/>
          <w:lang w:val="en-US"/>
        </w:rPr>
        <w:t>disability</w:t>
      </w:r>
      <w:proofErr w:type="gramEnd"/>
      <w:r w:rsidRPr="004B11B7">
        <w:rPr>
          <w:bCs w:val="0"/>
          <w:i/>
          <w:sz w:val="22"/>
          <w:szCs w:val="22"/>
          <w:lang w:val="en-US"/>
        </w:rPr>
        <w:t xml:space="preserve"> and address the specific </w:t>
      </w:r>
      <w:proofErr w:type="spellStart"/>
      <w:r w:rsidRPr="004B11B7">
        <w:rPr>
          <w:bCs w:val="0"/>
          <w:i/>
          <w:sz w:val="22"/>
          <w:szCs w:val="22"/>
          <w:lang w:val="en-US"/>
        </w:rPr>
        <w:t>behaviour</w:t>
      </w:r>
      <w:proofErr w:type="spellEnd"/>
    </w:p>
    <w:p w14:paraId="4458A825" w14:textId="77777777" w:rsidR="00C802DF" w:rsidRPr="004B11B7" w:rsidRDefault="00C802DF" w:rsidP="00C802DF">
      <w:pPr>
        <w:widowControl w:val="0"/>
        <w:numPr>
          <w:ilvl w:val="0"/>
          <w:numId w:val="19"/>
        </w:numPr>
        <w:autoSpaceDE w:val="0"/>
        <w:autoSpaceDN w:val="0"/>
        <w:adjustRightInd w:val="0"/>
        <w:rPr>
          <w:bCs w:val="0"/>
          <w:i/>
          <w:sz w:val="22"/>
          <w:szCs w:val="22"/>
          <w:lang w:val="en-US"/>
        </w:rPr>
      </w:pPr>
      <w:r w:rsidRPr="004B11B7">
        <w:rPr>
          <w:bCs w:val="0"/>
          <w:i/>
          <w:sz w:val="22"/>
          <w:szCs w:val="22"/>
          <w:lang w:val="en-US"/>
        </w:rPr>
        <w:t>work in an ongoing partnership with each other and with the community learning</w:t>
      </w:r>
    </w:p>
    <w:p w14:paraId="18376E2F" w14:textId="77777777" w:rsidR="00C802DF" w:rsidRPr="004B11B7" w:rsidRDefault="00C802DF" w:rsidP="00C802DF">
      <w:pPr>
        <w:widowControl w:val="0"/>
        <w:autoSpaceDE w:val="0"/>
        <w:autoSpaceDN w:val="0"/>
        <w:adjustRightInd w:val="0"/>
        <w:ind w:left="720"/>
        <w:rPr>
          <w:bCs w:val="0"/>
          <w:i/>
          <w:sz w:val="22"/>
          <w:szCs w:val="22"/>
          <w:lang w:val="en-US"/>
        </w:rPr>
      </w:pPr>
      <w:proofErr w:type="gramStart"/>
      <w:r w:rsidRPr="004B11B7">
        <w:rPr>
          <w:bCs w:val="0"/>
          <w:i/>
          <w:sz w:val="22"/>
          <w:szCs w:val="22"/>
          <w:lang w:val="en-US"/>
        </w:rPr>
        <w:t>disability</w:t>
      </w:r>
      <w:proofErr w:type="gramEnd"/>
      <w:r w:rsidRPr="004B11B7">
        <w:rPr>
          <w:bCs w:val="0"/>
          <w:i/>
          <w:sz w:val="22"/>
          <w:szCs w:val="22"/>
          <w:lang w:val="en-US"/>
        </w:rPr>
        <w:t xml:space="preserve"> team whenever needed.</w:t>
      </w:r>
    </w:p>
    <w:p w14:paraId="218AB347" w14:textId="77777777" w:rsidR="00C802DF" w:rsidRPr="004B11B7" w:rsidRDefault="00C802DF" w:rsidP="00C802DF">
      <w:pPr>
        <w:widowControl w:val="0"/>
        <w:autoSpaceDE w:val="0"/>
        <w:autoSpaceDN w:val="0"/>
        <w:adjustRightInd w:val="0"/>
        <w:ind w:left="720"/>
        <w:rPr>
          <w:bCs w:val="0"/>
          <w:i/>
          <w:sz w:val="22"/>
          <w:szCs w:val="22"/>
          <w:lang w:val="en-US"/>
        </w:rPr>
      </w:pPr>
    </w:p>
    <w:p w14:paraId="610C7917"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 xml:space="preserve">1.4.6 Community learning disability teams should </w:t>
      </w:r>
      <w:r w:rsidR="00AB4550">
        <w:rPr>
          <w:bCs w:val="0"/>
          <w:i/>
          <w:sz w:val="22"/>
          <w:szCs w:val="22"/>
          <w:lang w:val="en-US"/>
        </w:rPr>
        <w:t xml:space="preserve">maintain good communication and </w:t>
      </w:r>
      <w:r w:rsidRPr="00AB4550">
        <w:rPr>
          <w:b/>
          <w:bCs w:val="0"/>
          <w:i/>
          <w:sz w:val="22"/>
          <w:szCs w:val="22"/>
          <w:lang w:val="en-US"/>
        </w:rPr>
        <w:t>links with the police and liaison and diversion teams</w:t>
      </w:r>
      <w:r w:rsidRPr="004B11B7">
        <w:rPr>
          <w:bCs w:val="0"/>
          <w:i/>
          <w:sz w:val="22"/>
          <w:szCs w:val="22"/>
          <w:lang w:val="en-US"/>
        </w:rPr>
        <w:t xml:space="preserve"> so that:</w:t>
      </w:r>
    </w:p>
    <w:p w14:paraId="368E6071" w14:textId="77777777" w:rsidR="00C802DF" w:rsidRPr="004B11B7" w:rsidRDefault="00C802DF" w:rsidP="00C802DF">
      <w:pPr>
        <w:widowControl w:val="0"/>
        <w:numPr>
          <w:ilvl w:val="0"/>
          <w:numId w:val="19"/>
        </w:numPr>
        <w:autoSpaceDE w:val="0"/>
        <w:autoSpaceDN w:val="0"/>
        <w:adjustRightInd w:val="0"/>
        <w:rPr>
          <w:bCs w:val="0"/>
          <w:i/>
          <w:sz w:val="22"/>
          <w:szCs w:val="22"/>
          <w:lang w:val="en-US"/>
        </w:rPr>
      </w:pPr>
      <w:r w:rsidRPr="004B11B7">
        <w:rPr>
          <w:bCs w:val="0"/>
          <w:i/>
          <w:sz w:val="22"/>
          <w:szCs w:val="22"/>
          <w:lang w:val="en-US"/>
        </w:rPr>
        <w:t>they can advise on assessments of vulnerability, particularly for people with mild or</w:t>
      </w:r>
    </w:p>
    <w:p w14:paraId="0F1696E9" w14:textId="77777777" w:rsidR="00C802DF" w:rsidRPr="004B11B7" w:rsidRDefault="00C802DF" w:rsidP="00C802DF">
      <w:pPr>
        <w:widowControl w:val="0"/>
        <w:autoSpaceDE w:val="0"/>
        <w:autoSpaceDN w:val="0"/>
        <w:adjustRightInd w:val="0"/>
        <w:ind w:left="720"/>
        <w:rPr>
          <w:bCs w:val="0"/>
          <w:i/>
          <w:sz w:val="22"/>
          <w:szCs w:val="22"/>
          <w:lang w:val="en-US"/>
        </w:rPr>
      </w:pPr>
      <w:proofErr w:type="gramStart"/>
      <w:r w:rsidRPr="004B11B7">
        <w:rPr>
          <w:bCs w:val="0"/>
          <w:i/>
          <w:sz w:val="22"/>
          <w:szCs w:val="22"/>
          <w:lang w:val="en-US"/>
        </w:rPr>
        <w:t>borderline</w:t>
      </w:r>
      <w:proofErr w:type="gramEnd"/>
      <w:r w:rsidRPr="004B11B7">
        <w:rPr>
          <w:bCs w:val="0"/>
          <w:i/>
          <w:sz w:val="22"/>
          <w:szCs w:val="22"/>
          <w:lang w:val="en-US"/>
        </w:rPr>
        <w:t xml:space="preserve"> learning disabilities who may otherwise not be identified as vulnerable</w:t>
      </w:r>
    </w:p>
    <w:p w14:paraId="70A82389" w14:textId="77777777" w:rsidR="00C802DF" w:rsidRPr="004B11B7" w:rsidRDefault="00C802DF" w:rsidP="00C802DF">
      <w:pPr>
        <w:widowControl w:val="0"/>
        <w:numPr>
          <w:ilvl w:val="0"/>
          <w:numId w:val="19"/>
        </w:numPr>
        <w:autoSpaceDE w:val="0"/>
        <w:autoSpaceDN w:val="0"/>
        <w:adjustRightInd w:val="0"/>
        <w:rPr>
          <w:bCs w:val="0"/>
          <w:i/>
          <w:sz w:val="22"/>
          <w:szCs w:val="22"/>
          <w:lang w:val="en-US"/>
        </w:rPr>
      </w:pPr>
      <w:r w:rsidRPr="004B11B7">
        <w:rPr>
          <w:bCs w:val="0"/>
          <w:i/>
          <w:sz w:val="22"/>
          <w:szCs w:val="22"/>
          <w:lang w:val="en-US"/>
        </w:rPr>
        <w:t>people who need support can be diverted from the criminal justice service to</w:t>
      </w:r>
    </w:p>
    <w:p w14:paraId="7D683620" w14:textId="77777777" w:rsidR="00C802DF" w:rsidRPr="004B11B7" w:rsidRDefault="00C802DF" w:rsidP="00C802DF">
      <w:pPr>
        <w:widowControl w:val="0"/>
        <w:autoSpaceDE w:val="0"/>
        <w:autoSpaceDN w:val="0"/>
        <w:adjustRightInd w:val="0"/>
        <w:ind w:left="720"/>
        <w:rPr>
          <w:bCs w:val="0"/>
          <w:i/>
          <w:sz w:val="22"/>
          <w:szCs w:val="22"/>
          <w:lang w:val="en-US"/>
        </w:rPr>
      </w:pPr>
      <w:proofErr w:type="gramStart"/>
      <w:r w:rsidRPr="004B11B7">
        <w:rPr>
          <w:bCs w:val="0"/>
          <w:i/>
          <w:sz w:val="22"/>
          <w:szCs w:val="22"/>
          <w:lang w:val="en-US"/>
        </w:rPr>
        <w:t>community</w:t>
      </w:r>
      <w:proofErr w:type="gramEnd"/>
      <w:r w:rsidRPr="004B11B7">
        <w:rPr>
          <w:bCs w:val="0"/>
          <w:i/>
          <w:sz w:val="22"/>
          <w:szCs w:val="22"/>
          <w:lang w:val="en-US"/>
        </w:rPr>
        <w:t xml:space="preserve"> learning disability teams.</w:t>
      </w:r>
    </w:p>
    <w:p w14:paraId="21F17777" w14:textId="77777777" w:rsidR="00C802DF" w:rsidRPr="004B11B7" w:rsidRDefault="00C802DF" w:rsidP="00C802DF">
      <w:pPr>
        <w:widowControl w:val="0"/>
        <w:autoSpaceDE w:val="0"/>
        <w:autoSpaceDN w:val="0"/>
        <w:adjustRightInd w:val="0"/>
        <w:ind w:left="720"/>
        <w:rPr>
          <w:bCs w:val="0"/>
          <w:i/>
          <w:sz w:val="22"/>
          <w:szCs w:val="22"/>
          <w:lang w:val="en-US"/>
        </w:rPr>
      </w:pPr>
    </w:p>
    <w:p w14:paraId="4780E43A" w14:textId="77777777" w:rsidR="00C802DF" w:rsidRPr="004B11B7" w:rsidRDefault="00C802DF" w:rsidP="00AB4550">
      <w:pPr>
        <w:widowControl w:val="0"/>
        <w:autoSpaceDE w:val="0"/>
        <w:autoSpaceDN w:val="0"/>
        <w:adjustRightInd w:val="0"/>
        <w:rPr>
          <w:bCs w:val="0"/>
          <w:i/>
          <w:sz w:val="22"/>
          <w:szCs w:val="22"/>
          <w:lang w:val="en-US"/>
        </w:rPr>
      </w:pPr>
      <w:r w:rsidRPr="004B11B7">
        <w:rPr>
          <w:bCs w:val="0"/>
          <w:i/>
          <w:sz w:val="22"/>
          <w:szCs w:val="22"/>
          <w:lang w:val="en-US"/>
        </w:rPr>
        <w:t xml:space="preserve">1.4.7 Ensure that </w:t>
      </w:r>
      <w:r w:rsidRPr="00AB4550">
        <w:rPr>
          <w:b/>
          <w:bCs w:val="0"/>
          <w:i/>
          <w:sz w:val="22"/>
          <w:szCs w:val="22"/>
          <w:lang w:val="en-US"/>
        </w:rPr>
        <w:t xml:space="preserve">specialist assessment and </w:t>
      </w:r>
      <w:proofErr w:type="spellStart"/>
      <w:r w:rsidRPr="00AB4550">
        <w:rPr>
          <w:b/>
          <w:bCs w:val="0"/>
          <w:i/>
          <w:sz w:val="22"/>
          <w:szCs w:val="22"/>
          <w:lang w:val="en-US"/>
        </w:rPr>
        <w:t>behavioural</w:t>
      </w:r>
      <w:proofErr w:type="spellEnd"/>
      <w:r w:rsidR="00AB4550">
        <w:rPr>
          <w:bCs w:val="0"/>
          <w:i/>
          <w:sz w:val="22"/>
          <w:szCs w:val="22"/>
          <w:lang w:val="en-US"/>
        </w:rPr>
        <w:t xml:space="preserve"> support are available in the </w:t>
      </w:r>
      <w:r w:rsidRPr="004B11B7">
        <w:rPr>
          <w:bCs w:val="0"/>
          <w:i/>
          <w:sz w:val="22"/>
          <w:szCs w:val="22"/>
          <w:lang w:val="en-US"/>
        </w:rPr>
        <w:t>community so that children, young people and adults can stay where they</w:t>
      </w:r>
      <w:r w:rsidR="00AB4550">
        <w:rPr>
          <w:bCs w:val="0"/>
          <w:i/>
          <w:sz w:val="22"/>
          <w:szCs w:val="22"/>
          <w:lang w:val="en-US"/>
        </w:rPr>
        <w:t xml:space="preserve"> </w:t>
      </w:r>
      <w:r w:rsidRPr="004B11B7">
        <w:rPr>
          <w:bCs w:val="0"/>
          <w:i/>
          <w:sz w:val="22"/>
          <w:szCs w:val="22"/>
          <w:lang w:val="en-US"/>
        </w:rPr>
        <w:t>currently live and avoid moving.</w:t>
      </w:r>
    </w:p>
    <w:p w14:paraId="36C0504D" w14:textId="77777777" w:rsidR="00C802DF" w:rsidRPr="004B11B7" w:rsidRDefault="00C802DF" w:rsidP="00C802DF">
      <w:pPr>
        <w:widowControl w:val="0"/>
        <w:autoSpaceDE w:val="0"/>
        <w:autoSpaceDN w:val="0"/>
        <w:adjustRightInd w:val="0"/>
        <w:ind w:left="720"/>
        <w:rPr>
          <w:bCs w:val="0"/>
          <w:i/>
          <w:sz w:val="22"/>
          <w:szCs w:val="22"/>
          <w:lang w:val="en-US"/>
        </w:rPr>
      </w:pPr>
    </w:p>
    <w:p w14:paraId="0AD55B8A"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1.4.10 Provide a local, personalised response to childr</w:t>
      </w:r>
      <w:r w:rsidR="00AB4550">
        <w:rPr>
          <w:bCs w:val="0"/>
          <w:i/>
          <w:sz w:val="22"/>
          <w:szCs w:val="22"/>
          <w:lang w:val="en-US"/>
        </w:rPr>
        <w:t xml:space="preserve">en, young people and adults who </w:t>
      </w:r>
      <w:r w:rsidRPr="004B11B7">
        <w:rPr>
          <w:bCs w:val="0"/>
          <w:i/>
          <w:sz w:val="22"/>
          <w:szCs w:val="22"/>
          <w:lang w:val="en-US"/>
        </w:rPr>
        <w:t xml:space="preserve">need </w:t>
      </w:r>
      <w:r w:rsidRPr="00AB4550">
        <w:rPr>
          <w:b/>
          <w:bCs w:val="0"/>
          <w:i/>
          <w:sz w:val="22"/>
          <w:szCs w:val="22"/>
          <w:lang w:val="en-US"/>
        </w:rPr>
        <w:t>intensive support during a crisis</w:t>
      </w:r>
      <w:r w:rsidRPr="004B11B7">
        <w:rPr>
          <w:bCs w:val="0"/>
          <w:i/>
          <w:sz w:val="22"/>
          <w:szCs w:val="22"/>
          <w:lang w:val="en-US"/>
        </w:rPr>
        <w:t>. This response should:</w:t>
      </w:r>
    </w:p>
    <w:p w14:paraId="36256E23" w14:textId="77777777" w:rsidR="00C802DF" w:rsidRPr="004B11B7" w:rsidRDefault="00C802DF" w:rsidP="00C802DF">
      <w:pPr>
        <w:widowControl w:val="0"/>
        <w:numPr>
          <w:ilvl w:val="0"/>
          <w:numId w:val="19"/>
        </w:numPr>
        <w:autoSpaceDE w:val="0"/>
        <w:autoSpaceDN w:val="0"/>
        <w:adjustRightInd w:val="0"/>
        <w:rPr>
          <w:bCs w:val="0"/>
          <w:i/>
          <w:sz w:val="22"/>
          <w:szCs w:val="22"/>
          <w:lang w:val="en-US"/>
        </w:rPr>
      </w:pPr>
      <w:r w:rsidRPr="004B11B7">
        <w:rPr>
          <w:bCs w:val="0"/>
          <w:i/>
          <w:sz w:val="22"/>
          <w:szCs w:val="22"/>
          <w:lang w:val="en-US"/>
        </w:rPr>
        <w:t>focus on keeping people in their own home</w:t>
      </w:r>
    </w:p>
    <w:p w14:paraId="54FF069C" w14:textId="77777777" w:rsidR="00C802DF" w:rsidRPr="004B11B7" w:rsidRDefault="00C802DF" w:rsidP="00C802DF">
      <w:pPr>
        <w:widowControl w:val="0"/>
        <w:numPr>
          <w:ilvl w:val="0"/>
          <w:numId w:val="19"/>
        </w:numPr>
        <w:autoSpaceDE w:val="0"/>
        <w:autoSpaceDN w:val="0"/>
        <w:adjustRightInd w:val="0"/>
        <w:rPr>
          <w:bCs w:val="0"/>
          <w:i/>
          <w:sz w:val="22"/>
          <w:szCs w:val="22"/>
          <w:lang w:val="en-US"/>
        </w:rPr>
      </w:pPr>
      <w:r w:rsidRPr="004B11B7">
        <w:rPr>
          <w:bCs w:val="0"/>
          <w:i/>
          <w:sz w:val="22"/>
          <w:szCs w:val="22"/>
          <w:lang w:val="en-US"/>
        </w:rPr>
        <w:t>have an out-of-hours helpline as a first option with the capacity to respond rapidly</w:t>
      </w:r>
    </w:p>
    <w:p w14:paraId="56AD7CF7" w14:textId="77777777" w:rsidR="00C802DF" w:rsidRPr="004B11B7" w:rsidRDefault="00C802DF" w:rsidP="00C802DF">
      <w:pPr>
        <w:widowControl w:val="0"/>
        <w:autoSpaceDE w:val="0"/>
        <w:autoSpaceDN w:val="0"/>
        <w:adjustRightInd w:val="0"/>
        <w:ind w:left="720"/>
        <w:rPr>
          <w:bCs w:val="0"/>
          <w:i/>
          <w:sz w:val="22"/>
          <w:szCs w:val="22"/>
          <w:lang w:val="en-US"/>
        </w:rPr>
      </w:pPr>
      <w:r w:rsidRPr="004B11B7">
        <w:rPr>
          <w:bCs w:val="0"/>
          <w:i/>
          <w:sz w:val="22"/>
          <w:szCs w:val="22"/>
          <w:lang w:val="en-US"/>
        </w:rPr>
        <w:t>(</w:t>
      </w:r>
      <w:proofErr w:type="gramStart"/>
      <w:r w:rsidRPr="004B11B7">
        <w:rPr>
          <w:bCs w:val="0"/>
          <w:i/>
          <w:sz w:val="22"/>
          <w:szCs w:val="22"/>
          <w:lang w:val="en-US"/>
        </w:rPr>
        <w:t>within</w:t>
      </w:r>
      <w:proofErr w:type="gramEnd"/>
      <w:r w:rsidRPr="004B11B7">
        <w:rPr>
          <w:bCs w:val="0"/>
          <w:i/>
          <w:sz w:val="22"/>
          <w:szCs w:val="22"/>
          <w:lang w:val="en-US"/>
        </w:rPr>
        <w:t xml:space="preserve"> 1 hour or in line with local mental health crisis response times), staffed by</w:t>
      </w:r>
    </w:p>
    <w:p w14:paraId="589FF7F4" w14:textId="77777777" w:rsidR="00C802DF" w:rsidRPr="004B11B7" w:rsidRDefault="00C802DF" w:rsidP="00C802DF">
      <w:pPr>
        <w:widowControl w:val="0"/>
        <w:autoSpaceDE w:val="0"/>
        <w:autoSpaceDN w:val="0"/>
        <w:adjustRightInd w:val="0"/>
        <w:ind w:left="720"/>
        <w:rPr>
          <w:bCs w:val="0"/>
          <w:i/>
          <w:sz w:val="22"/>
          <w:szCs w:val="22"/>
          <w:lang w:val="en-US"/>
        </w:rPr>
      </w:pPr>
      <w:proofErr w:type="gramStart"/>
      <w:r w:rsidRPr="004B11B7">
        <w:rPr>
          <w:bCs w:val="0"/>
          <w:i/>
          <w:sz w:val="22"/>
          <w:szCs w:val="22"/>
          <w:lang w:val="en-US"/>
        </w:rPr>
        <w:t>people</w:t>
      </w:r>
      <w:proofErr w:type="gramEnd"/>
      <w:r w:rsidRPr="004B11B7">
        <w:rPr>
          <w:bCs w:val="0"/>
          <w:i/>
          <w:sz w:val="22"/>
          <w:szCs w:val="22"/>
          <w:lang w:val="en-US"/>
        </w:rPr>
        <w:t xml:space="preserve"> with skills and knowledge in learning disabilities and </w:t>
      </w:r>
      <w:proofErr w:type="spellStart"/>
      <w:r w:rsidRPr="004B11B7">
        <w:rPr>
          <w:bCs w:val="0"/>
          <w:i/>
          <w:sz w:val="22"/>
          <w:szCs w:val="22"/>
          <w:lang w:val="en-US"/>
        </w:rPr>
        <w:t>behaviour</w:t>
      </w:r>
      <w:proofErr w:type="spellEnd"/>
      <w:r w:rsidRPr="004B11B7">
        <w:rPr>
          <w:bCs w:val="0"/>
          <w:i/>
          <w:sz w:val="22"/>
          <w:szCs w:val="22"/>
          <w:lang w:val="en-US"/>
        </w:rPr>
        <w:t xml:space="preserve"> that challenges,</w:t>
      </w:r>
    </w:p>
    <w:p w14:paraId="0BF83EE2" w14:textId="77777777" w:rsidR="00C802DF" w:rsidRPr="004B11B7" w:rsidRDefault="00C802DF" w:rsidP="00C802DF">
      <w:pPr>
        <w:widowControl w:val="0"/>
        <w:autoSpaceDE w:val="0"/>
        <w:autoSpaceDN w:val="0"/>
        <w:adjustRightInd w:val="0"/>
        <w:ind w:left="720"/>
        <w:rPr>
          <w:bCs w:val="0"/>
          <w:i/>
          <w:sz w:val="22"/>
          <w:szCs w:val="22"/>
          <w:lang w:val="en-US"/>
        </w:rPr>
      </w:pPr>
      <w:proofErr w:type="gramStart"/>
      <w:r w:rsidRPr="004B11B7">
        <w:rPr>
          <w:bCs w:val="0"/>
          <w:i/>
          <w:sz w:val="22"/>
          <w:szCs w:val="22"/>
          <w:lang w:val="en-US"/>
        </w:rPr>
        <w:t>and</w:t>
      </w:r>
      <w:proofErr w:type="gramEnd"/>
      <w:r w:rsidRPr="004B11B7">
        <w:rPr>
          <w:bCs w:val="0"/>
          <w:i/>
          <w:sz w:val="22"/>
          <w:szCs w:val="22"/>
          <w:lang w:val="en-US"/>
        </w:rPr>
        <w:t xml:space="preserve"> specialist skills in mental health problems</w:t>
      </w:r>
    </w:p>
    <w:p w14:paraId="4D912583" w14:textId="77777777" w:rsidR="00C802DF" w:rsidRPr="004B11B7" w:rsidRDefault="00C802DF" w:rsidP="00C802DF">
      <w:pPr>
        <w:widowControl w:val="0"/>
        <w:numPr>
          <w:ilvl w:val="0"/>
          <w:numId w:val="19"/>
        </w:numPr>
        <w:autoSpaceDE w:val="0"/>
        <w:autoSpaceDN w:val="0"/>
        <w:adjustRightInd w:val="0"/>
        <w:rPr>
          <w:bCs w:val="0"/>
          <w:i/>
          <w:sz w:val="22"/>
          <w:szCs w:val="22"/>
          <w:lang w:val="en-US"/>
        </w:rPr>
      </w:pPr>
      <w:r w:rsidRPr="004B11B7">
        <w:rPr>
          <w:bCs w:val="0"/>
          <w:i/>
          <w:sz w:val="22"/>
          <w:szCs w:val="22"/>
          <w:lang w:val="en-US"/>
        </w:rPr>
        <w:t>provide face-to-face support within 4 hours if needed, based on initial triage</w:t>
      </w:r>
    </w:p>
    <w:p w14:paraId="54590262" w14:textId="77777777" w:rsidR="00C802DF" w:rsidRPr="004B11B7" w:rsidRDefault="00C802DF" w:rsidP="00C802DF">
      <w:pPr>
        <w:widowControl w:val="0"/>
        <w:numPr>
          <w:ilvl w:val="0"/>
          <w:numId w:val="19"/>
        </w:numPr>
        <w:autoSpaceDE w:val="0"/>
        <w:autoSpaceDN w:val="0"/>
        <w:adjustRightInd w:val="0"/>
        <w:rPr>
          <w:bCs w:val="0"/>
          <w:i/>
          <w:sz w:val="22"/>
          <w:szCs w:val="22"/>
          <w:lang w:val="en-US"/>
        </w:rPr>
      </w:pPr>
      <w:r w:rsidRPr="004B11B7">
        <w:rPr>
          <w:bCs w:val="0"/>
          <w:i/>
          <w:sz w:val="22"/>
          <w:szCs w:val="22"/>
          <w:lang w:val="en-US"/>
        </w:rPr>
        <w:t>involve partnership with other commissioners, service providers and family members</w:t>
      </w:r>
    </w:p>
    <w:p w14:paraId="75BD43BD" w14:textId="77777777" w:rsidR="00C802DF" w:rsidRPr="004B11B7" w:rsidRDefault="00C802DF" w:rsidP="00C802DF">
      <w:pPr>
        <w:widowControl w:val="0"/>
        <w:autoSpaceDE w:val="0"/>
        <w:autoSpaceDN w:val="0"/>
        <w:adjustRightInd w:val="0"/>
        <w:ind w:left="720"/>
        <w:rPr>
          <w:bCs w:val="0"/>
          <w:i/>
          <w:sz w:val="22"/>
          <w:szCs w:val="22"/>
          <w:lang w:val="en-US"/>
        </w:rPr>
      </w:pPr>
      <w:proofErr w:type="gramStart"/>
      <w:r w:rsidRPr="004B11B7">
        <w:rPr>
          <w:bCs w:val="0"/>
          <w:i/>
          <w:sz w:val="22"/>
          <w:szCs w:val="22"/>
          <w:lang w:val="en-US"/>
        </w:rPr>
        <w:t>and</w:t>
      </w:r>
      <w:proofErr w:type="gramEnd"/>
      <w:r w:rsidRPr="004B11B7">
        <w:rPr>
          <w:bCs w:val="0"/>
          <w:i/>
          <w:sz w:val="22"/>
          <w:szCs w:val="22"/>
          <w:lang w:val="en-US"/>
        </w:rPr>
        <w:t xml:space="preserve"> </w:t>
      </w:r>
      <w:proofErr w:type="spellStart"/>
      <w:r w:rsidRPr="004B11B7">
        <w:rPr>
          <w:bCs w:val="0"/>
          <w:i/>
          <w:sz w:val="22"/>
          <w:szCs w:val="22"/>
          <w:lang w:val="en-US"/>
        </w:rPr>
        <w:t>carers</w:t>
      </w:r>
      <w:proofErr w:type="spellEnd"/>
    </w:p>
    <w:p w14:paraId="78DC9734" w14:textId="77777777" w:rsidR="00C802DF" w:rsidRPr="004B11B7" w:rsidRDefault="00C802DF" w:rsidP="00C802DF">
      <w:pPr>
        <w:widowControl w:val="0"/>
        <w:numPr>
          <w:ilvl w:val="0"/>
          <w:numId w:val="19"/>
        </w:numPr>
        <w:autoSpaceDE w:val="0"/>
        <w:autoSpaceDN w:val="0"/>
        <w:adjustRightInd w:val="0"/>
        <w:rPr>
          <w:bCs w:val="0"/>
          <w:i/>
          <w:sz w:val="22"/>
          <w:szCs w:val="22"/>
          <w:lang w:val="en-US"/>
        </w:rPr>
      </w:pPr>
      <w:r w:rsidRPr="004B11B7">
        <w:rPr>
          <w:bCs w:val="0"/>
          <w:i/>
          <w:sz w:val="22"/>
          <w:szCs w:val="22"/>
          <w:lang w:val="en-US"/>
        </w:rPr>
        <w:t>include giving staff access to the person's information if they are already in contact</w:t>
      </w:r>
    </w:p>
    <w:p w14:paraId="41A1954F" w14:textId="77777777" w:rsidR="00C802DF" w:rsidRPr="004B11B7" w:rsidRDefault="00C802DF" w:rsidP="00C802DF">
      <w:pPr>
        <w:widowControl w:val="0"/>
        <w:autoSpaceDE w:val="0"/>
        <w:autoSpaceDN w:val="0"/>
        <w:adjustRightInd w:val="0"/>
        <w:ind w:left="720"/>
        <w:rPr>
          <w:bCs w:val="0"/>
          <w:i/>
          <w:sz w:val="22"/>
          <w:szCs w:val="22"/>
          <w:lang w:val="en-US"/>
        </w:rPr>
      </w:pPr>
      <w:proofErr w:type="gramStart"/>
      <w:r w:rsidRPr="004B11B7">
        <w:rPr>
          <w:bCs w:val="0"/>
          <w:i/>
          <w:sz w:val="22"/>
          <w:szCs w:val="22"/>
          <w:lang w:val="en-US"/>
        </w:rPr>
        <w:t>with</w:t>
      </w:r>
      <w:proofErr w:type="gramEnd"/>
      <w:r w:rsidRPr="004B11B7">
        <w:rPr>
          <w:bCs w:val="0"/>
          <w:i/>
          <w:sz w:val="22"/>
          <w:szCs w:val="22"/>
          <w:lang w:val="en-US"/>
        </w:rPr>
        <w:t xml:space="preserve"> services</w:t>
      </w:r>
    </w:p>
    <w:p w14:paraId="6EE9D56F" w14:textId="77777777" w:rsidR="00C802DF" w:rsidRPr="004B11B7" w:rsidRDefault="00C802DF" w:rsidP="00C802DF">
      <w:pPr>
        <w:widowControl w:val="0"/>
        <w:numPr>
          <w:ilvl w:val="0"/>
          <w:numId w:val="19"/>
        </w:numPr>
        <w:autoSpaceDE w:val="0"/>
        <w:autoSpaceDN w:val="0"/>
        <w:adjustRightInd w:val="0"/>
        <w:rPr>
          <w:bCs w:val="0"/>
          <w:i/>
          <w:sz w:val="22"/>
          <w:szCs w:val="22"/>
          <w:lang w:val="en-US"/>
        </w:rPr>
      </w:pPr>
      <w:r w:rsidRPr="004B11B7">
        <w:rPr>
          <w:bCs w:val="0"/>
          <w:i/>
          <w:sz w:val="22"/>
          <w:szCs w:val="22"/>
          <w:lang w:val="en-US"/>
        </w:rPr>
        <w:t>provide short-term support to achieve aims that are agreed with the person</w:t>
      </w:r>
    </w:p>
    <w:p w14:paraId="1BADE615" w14:textId="77777777" w:rsidR="00C802DF" w:rsidRPr="004B11B7" w:rsidRDefault="00C802DF" w:rsidP="00C802DF">
      <w:pPr>
        <w:widowControl w:val="0"/>
        <w:numPr>
          <w:ilvl w:val="0"/>
          <w:numId w:val="19"/>
        </w:numPr>
        <w:autoSpaceDE w:val="0"/>
        <w:autoSpaceDN w:val="0"/>
        <w:adjustRightInd w:val="0"/>
        <w:rPr>
          <w:bCs w:val="0"/>
          <w:i/>
          <w:sz w:val="22"/>
          <w:szCs w:val="22"/>
          <w:lang w:val="en-US"/>
        </w:rPr>
      </w:pPr>
      <w:r w:rsidRPr="004B11B7">
        <w:rPr>
          <w:bCs w:val="0"/>
          <w:i/>
          <w:sz w:val="22"/>
          <w:szCs w:val="22"/>
          <w:lang w:val="en-US"/>
        </w:rPr>
        <w:t>include clear contact details for children's services (as set out in the Local Offer) and</w:t>
      </w:r>
    </w:p>
    <w:p w14:paraId="796076B0" w14:textId="77777777" w:rsidR="00C802DF" w:rsidRPr="004B11B7" w:rsidRDefault="00C802DF" w:rsidP="00C802DF">
      <w:pPr>
        <w:widowControl w:val="0"/>
        <w:autoSpaceDE w:val="0"/>
        <w:autoSpaceDN w:val="0"/>
        <w:adjustRightInd w:val="0"/>
        <w:ind w:left="720"/>
        <w:rPr>
          <w:bCs w:val="0"/>
          <w:i/>
          <w:sz w:val="22"/>
          <w:szCs w:val="22"/>
          <w:lang w:val="en-US"/>
        </w:rPr>
      </w:pPr>
      <w:proofErr w:type="gramStart"/>
      <w:r w:rsidRPr="004B11B7">
        <w:rPr>
          <w:bCs w:val="0"/>
          <w:i/>
          <w:sz w:val="22"/>
          <w:szCs w:val="22"/>
          <w:lang w:val="en-US"/>
        </w:rPr>
        <w:t>adults</w:t>
      </w:r>
      <w:proofErr w:type="gramEnd"/>
      <w:r w:rsidRPr="004B11B7">
        <w:rPr>
          <w:bCs w:val="0"/>
          <w:i/>
          <w:sz w:val="22"/>
          <w:szCs w:val="22"/>
          <w:lang w:val="en-US"/>
        </w:rPr>
        <w:t>' services.</w:t>
      </w:r>
    </w:p>
    <w:p w14:paraId="04B62D96" w14:textId="77777777" w:rsidR="00C802DF" w:rsidRPr="004B11B7" w:rsidRDefault="00C802DF" w:rsidP="00C802DF">
      <w:pPr>
        <w:widowControl w:val="0"/>
        <w:autoSpaceDE w:val="0"/>
        <w:autoSpaceDN w:val="0"/>
        <w:adjustRightInd w:val="0"/>
        <w:ind w:left="720"/>
        <w:rPr>
          <w:bCs w:val="0"/>
          <w:i/>
          <w:sz w:val="22"/>
          <w:szCs w:val="22"/>
          <w:lang w:val="en-US"/>
        </w:rPr>
      </w:pPr>
    </w:p>
    <w:p w14:paraId="5BFF797B" w14:textId="77777777" w:rsidR="00C802DF" w:rsidRPr="004B11B7" w:rsidRDefault="00C802DF" w:rsidP="00C802DF">
      <w:pPr>
        <w:widowControl w:val="0"/>
        <w:autoSpaceDE w:val="0"/>
        <w:autoSpaceDN w:val="0"/>
        <w:adjustRightInd w:val="0"/>
        <w:rPr>
          <w:bCs w:val="0"/>
          <w:i/>
          <w:sz w:val="22"/>
          <w:szCs w:val="22"/>
          <w:lang w:val="en-US"/>
        </w:rPr>
      </w:pPr>
      <w:r w:rsidRPr="004B11B7">
        <w:rPr>
          <w:bCs w:val="0"/>
          <w:i/>
          <w:sz w:val="22"/>
          <w:szCs w:val="22"/>
          <w:lang w:val="en-US"/>
        </w:rPr>
        <w:t xml:space="preserve">1.4.12 Commission local </w:t>
      </w:r>
      <w:r w:rsidRPr="00AB4550">
        <w:rPr>
          <w:b/>
          <w:bCs w:val="0"/>
          <w:i/>
          <w:sz w:val="22"/>
          <w:szCs w:val="22"/>
          <w:lang w:val="en-US"/>
        </w:rPr>
        <w:t>community forensic services</w:t>
      </w:r>
      <w:r w:rsidR="00AB4550">
        <w:rPr>
          <w:bCs w:val="0"/>
          <w:i/>
          <w:sz w:val="22"/>
          <w:szCs w:val="22"/>
          <w:lang w:val="en-US"/>
        </w:rPr>
        <w:t xml:space="preserve"> for children, young people and </w:t>
      </w:r>
      <w:r w:rsidRPr="004B11B7">
        <w:rPr>
          <w:bCs w:val="0"/>
          <w:i/>
          <w:sz w:val="22"/>
          <w:szCs w:val="22"/>
          <w:lang w:val="en-US"/>
        </w:rPr>
        <w:t xml:space="preserve">adults with a learning disability and </w:t>
      </w:r>
      <w:proofErr w:type="spellStart"/>
      <w:r w:rsidRPr="004B11B7">
        <w:rPr>
          <w:bCs w:val="0"/>
          <w:i/>
          <w:sz w:val="22"/>
          <w:szCs w:val="22"/>
          <w:lang w:val="en-US"/>
        </w:rPr>
        <w:t>behaviour</w:t>
      </w:r>
      <w:proofErr w:type="spellEnd"/>
      <w:r w:rsidRPr="004B11B7">
        <w:rPr>
          <w:bCs w:val="0"/>
          <w:i/>
          <w:sz w:val="22"/>
          <w:szCs w:val="22"/>
          <w:lang w:val="en-US"/>
        </w:rPr>
        <w:t xml:space="preserve"> that challenges who are in</w:t>
      </w:r>
      <w:r w:rsidR="00AB4550">
        <w:rPr>
          <w:bCs w:val="0"/>
          <w:i/>
          <w:sz w:val="22"/>
          <w:szCs w:val="22"/>
          <w:lang w:val="en-US"/>
        </w:rPr>
        <w:t xml:space="preserve"> </w:t>
      </w:r>
      <w:r w:rsidRPr="004B11B7">
        <w:rPr>
          <w:bCs w:val="0"/>
          <w:i/>
          <w:sz w:val="22"/>
          <w:szCs w:val="22"/>
          <w:lang w:val="en-US"/>
        </w:rPr>
        <w:t>contact with, or at risk of contact with, the criminal justice system to prevent</w:t>
      </w:r>
      <w:r w:rsidR="00AB4550">
        <w:rPr>
          <w:bCs w:val="0"/>
          <w:i/>
          <w:sz w:val="22"/>
          <w:szCs w:val="22"/>
          <w:lang w:val="en-US"/>
        </w:rPr>
        <w:t xml:space="preserve"> </w:t>
      </w:r>
      <w:r w:rsidRPr="004B11B7">
        <w:rPr>
          <w:bCs w:val="0"/>
          <w:i/>
          <w:sz w:val="22"/>
          <w:szCs w:val="22"/>
          <w:lang w:val="en-US"/>
        </w:rPr>
        <w:t>out-of-area hospital placement. These could be provided as stand-alone teams,</w:t>
      </w:r>
      <w:r w:rsidR="00AB4550">
        <w:rPr>
          <w:bCs w:val="0"/>
          <w:i/>
          <w:sz w:val="22"/>
          <w:szCs w:val="22"/>
          <w:lang w:val="en-US"/>
        </w:rPr>
        <w:t xml:space="preserve"> </w:t>
      </w:r>
      <w:r w:rsidRPr="004B11B7">
        <w:rPr>
          <w:bCs w:val="0"/>
          <w:i/>
          <w:sz w:val="22"/>
          <w:szCs w:val="22"/>
          <w:lang w:val="en-US"/>
        </w:rPr>
        <w:t>or as a specialism within an existing team, for example, a community learning</w:t>
      </w:r>
      <w:r w:rsidR="00AB4550">
        <w:rPr>
          <w:bCs w:val="0"/>
          <w:i/>
          <w:sz w:val="22"/>
          <w:szCs w:val="22"/>
          <w:lang w:val="en-US"/>
        </w:rPr>
        <w:t xml:space="preserve"> </w:t>
      </w:r>
      <w:r w:rsidRPr="004B11B7">
        <w:rPr>
          <w:bCs w:val="0"/>
          <w:i/>
          <w:sz w:val="22"/>
          <w:szCs w:val="22"/>
          <w:lang w:val="en-US"/>
        </w:rPr>
        <w:t>disability team, or a learning disability specialism within a community forensic team.</w:t>
      </w:r>
    </w:p>
    <w:p w14:paraId="72E4410B" w14:textId="77777777" w:rsidR="00C802DF" w:rsidRPr="004B11B7" w:rsidRDefault="00C802DF" w:rsidP="00C802DF">
      <w:pPr>
        <w:widowControl w:val="0"/>
        <w:autoSpaceDE w:val="0"/>
        <w:autoSpaceDN w:val="0"/>
        <w:adjustRightInd w:val="0"/>
        <w:rPr>
          <w:bCs w:val="0"/>
          <w:i/>
          <w:sz w:val="22"/>
          <w:szCs w:val="22"/>
          <w:lang w:val="en-US"/>
        </w:rPr>
      </w:pPr>
    </w:p>
    <w:p w14:paraId="39A02946" w14:textId="77777777" w:rsidR="00C802DF" w:rsidRPr="004B11B7" w:rsidRDefault="00C802DF" w:rsidP="00C802DF">
      <w:pPr>
        <w:ind w:firstLine="720"/>
        <w:rPr>
          <w:i/>
          <w:sz w:val="22"/>
          <w:szCs w:val="22"/>
          <w:lang w:val="en-US"/>
        </w:rPr>
      </w:pPr>
    </w:p>
    <w:p w14:paraId="505C3A05" w14:textId="77777777" w:rsidR="00C802DF" w:rsidRPr="004B11B7" w:rsidRDefault="00C802DF" w:rsidP="00AB4550">
      <w:pPr>
        <w:widowControl w:val="0"/>
        <w:autoSpaceDE w:val="0"/>
        <w:autoSpaceDN w:val="0"/>
        <w:adjustRightInd w:val="0"/>
        <w:rPr>
          <w:bCs w:val="0"/>
          <w:i/>
          <w:sz w:val="22"/>
          <w:szCs w:val="22"/>
          <w:lang w:val="en-US"/>
        </w:rPr>
      </w:pPr>
      <w:r w:rsidRPr="004B11B7">
        <w:rPr>
          <w:bCs w:val="0"/>
          <w:i/>
          <w:sz w:val="22"/>
          <w:szCs w:val="22"/>
          <w:lang w:val="en-US"/>
        </w:rPr>
        <w:t xml:space="preserve">1.5.1 Commissioners should work with local </w:t>
      </w:r>
      <w:r w:rsidRPr="00AB4550">
        <w:rPr>
          <w:b/>
          <w:bCs w:val="0"/>
          <w:i/>
          <w:sz w:val="22"/>
          <w:szCs w:val="22"/>
          <w:lang w:val="en-US"/>
        </w:rPr>
        <w:t>housi</w:t>
      </w:r>
      <w:r w:rsidR="00AB4550" w:rsidRPr="00AB4550">
        <w:rPr>
          <w:b/>
          <w:bCs w:val="0"/>
          <w:i/>
          <w:sz w:val="22"/>
          <w:szCs w:val="22"/>
          <w:lang w:val="en-US"/>
        </w:rPr>
        <w:t>ng</w:t>
      </w:r>
      <w:r w:rsidR="00AB4550">
        <w:rPr>
          <w:bCs w:val="0"/>
          <w:i/>
          <w:sz w:val="22"/>
          <w:szCs w:val="22"/>
          <w:lang w:val="en-US"/>
        </w:rPr>
        <w:t xml:space="preserve"> and social care providers to </w:t>
      </w:r>
      <w:r w:rsidRPr="004B11B7">
        <w:rPr>
          <w:bCs w:val="0"/>
          <w:i/>
          <w:sz w:val="22"/>
          <w:szCs w:val="22"/>
          <w:lang w:val="en-US"/>
        </w:rPr>
        <w:t>identify the specific housing needs of adults with a learning disability and</w:t>
      </w:r>
      <w:r w:rsidR="00AB4550">
        <w:rPr>
          <w:bCs w:val="0"/>
          <w:i/>
          <w:sz w:val="22"/>
          <w:szCs w:val="22"/>
          <w:lang w:val="en-US"/>
        </w:rPr>
        <w:t xml:space="preserve"> </w:t>
      </w:r>
      <w:proofErr w:type="spellStart"/>
      <w:r w:rsidRPr="004B11B7">
        <w:rPr>
          <w:bCs w:val="0"/>
          <w:i/>
          <w:sz w:val="22"/>
          <w:szCs w:val="22"/>
          <w:lang w:val="en-US"/>
        </w:rPr>
        <w:t>behaviour</w:t>
      </w:r>
      <w:proofErr w:type="spellEnd"/>
      <w:r w:rsidRPr="004B11B7">
        <w:rPr>
          <w:bCs w:val="0"/>
          <w:i/>
          <w:sz w:val="22"/>
          <w:szCs w:val="22"/>
          <w:lang w:val="en-US"/>
        </w:rPr>
        <w:t xml:space="preserve"> that challenges. They should ensure areas have a range of housing</w:t>
      </w:r>
      <w:r w:rsidR="00AB4550">
        <w:rPr>
          <w:bCs w:val="0"/>
          <w:i/>
          <w:sz w:val="22"/>
          <w:szCs w:val="22"/>
          <w:lang w:val="en-US"/>
        </w:rPr>
        <w:t xml:space="preserve"> </w:t>
      </w:r>
      <w:r w:rsidRPr="004B11B7">
        <w:rPr>
          <w:bCs w:val="0"/>
          <w:i/>
          <w:sz w:val="22"/>
          <w:szCs w:val="22"/>
          <w:lang w:val="en-US"/>
        </w:rPr>
        <w:t>and care options available that meet these needs and cater for different</w:t>
      </w:r>
      <w:r w:rsidR="00AB4550">
        <w:rPr>
          <w:bCs w:val="0"/>
          <w:i/>
          <w:sz w:val="22"/>
          <w:szCs w:val="22"/>
          <w:lang w:val="en-US"/>
        </w:rPr>
        <w:t xml:space="preserve"> </w:t>
      </w:r>
      <w:r w:rsidRPr="004B11B7">
        <w:rPr>
          <w:bCs w:val="0"/>
          <w:i/>
          <w:sz w:val="22"/>
          <w:szCs w:val="22"/>
          <w:lang w:val="en-US"/>
        </w:rPr>
        <w:t>preferences and person-</w:t>
      </w:r>
      <w:proofErr w:type="spellStart"/>
      <w:r w:rsidRPr="004B11B7">
        <w:rPr>
          <w:bCs w:val="0"/>
          <w:i/>
          <w:sz w:val="22"/>
          <w:szCs w:val="22"/>
          <w:lang w:val="en-US"/>
        </w:rPr>
        <w:t>centred</w:t>
      </w:r>
      <w:proofErr w:type="spellEnd"/>
      <w:r w:rsidRPr="004B11B7">
        <w:rPr>
          <w:bCs w:val="0"/>
          <w:i/>
          <w:sz w:val="22"/>
          <w:szCs w:val="22"/>
          <w:lang w:val="en-US"/>
        </w:rPr>
        <w:t xml:space="preserve"> support needs</w:t>
      </w:r>
      <w:r w:rsidR="00AB4550">
        <w:rPr>
          <w:bCs w:val="0"/>
          <w:i/>
          <w:sz w:val="22"/>
          <w:szCs w:val="22"/>
          <w:lang w:val="en-US"/>
        </w:rPr>
        <w:t>.</w:t>
      </w:r>
      <w:r w:rsidR="00522032">
        <w:rPr>
          <w:bCs w:val="0"/>
          <w:i/>
          <w:sz w:val="22"/>
          <w:szCs w:val="22"/>
          <w:lang w:val="en-US"/>
        </w:rPr>
        <w:t>”</w:t>
      </w:r>
    </w:p>
    <w:p w14:paraId="7D2AB89D" w14:textId="77777777" w:rsidR="00C802DF" w:rsidRPr="004B11B7" w:rsidRDefault="00C802DF" w:rsidP="00C802DF">
      <w:pPr>
        <w:ind w:firstLine="720"/>
        <w:rPr>
          <w:bCs w:val="0"/>
          <w:i/>
          <w:sz w:val="22"/>
          <w:szCs w:val="22"/>
          <w:lang w:val="en-US"/>
        </w:rPr>
      </w:pPr>
    </w:p>
    <w:p w14:paraId="6AF96754" w14:textId="77777777" w:rsidR="00C802DF" w:rsidRDefault="00C802DF" w:rsidP="0054565F">
      <w:pPr>
        <w:tabs>
          <w:tab w:val="left" w:pos="1701"/>
        </w:tabs>
      </w:pPr>
    </w:p>
    <w:sectPr w:rsidR="00C802DF">
      <w:headerReference w:type="even" r:id="rId11"/>
      <w:headerReference w:type="default" r:id="rId12"/>
      <w:footerReference w:type="default" r:id="rId13"/>
      <w:headerReference w:type="first" r:id="rId14"/>
      <w:pgSz w:w="11907" w:h="16840" w:code="9"/>
      <w:pgMar w:top="1134" w:right="1134" w:bottom="1134" w:left="1418" w:header="720" w:footer="720" w:gutter="0"/>
      <w:pgBorders w:offsetFrom="page">
        <w:top w:val="none" w:sz="0" w:space="14" w:color="000080"/>
        <w:left w:val="none" w:sz="18" w:space="1" w:color="000088" w:frame="1"/>
        <w:bottom w:val="none" w:sz="21" w:space="0" w:color="013068" w:shadow="1"/>
        <w:right w:val="none" w:sz="0" w:space="0" w:color="D71CC3"/>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59DE2" w14:textId="77777777" w:rsidR="003F371B" w:rsidRDefault="003F371B">
      <w:r>
        <w:separator/>
      </w:r>
    </w:p>
  </w:endnote>
  <w:endnote w:type="continuationSeparator" w:id="0">
    <w:p w14:paraId="2B33F6C8" w14:textId="77777777" w:rsidR="003F371B" w:rsidRDefault="003F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8CBC" w14:textId="4078652F" w:rsidR="003F371B" w:rsidRPr="00AE723C" w:rsidRDefault="003F371B">
    <w:pPr>
      <w:pStyle w:val="Footer"/>
      <w:pBdr>
        <w:top w:val="single" w:sz="4" w:space="1" w:color="auto"/>
      </w:pBdr>
      <w:tabs>
        <w:tab w:val="clear" w:pos="4153"/>
        <w:tab w:val="clear" w:pos="8306"/>
        <w:tab w:val="left" w:pos="142"/>
        <w:tab w:val="decimal" w:pos="4820"/>
        <w:tab w:val="right" w:pos="9356"/>
      </w:tabs>
      <w:rPr>
        <w:snapToGrid w:val="0"/>
        <w:sz w:val="20"/>
      </w:rPr>
    </w:pPr>
    <w:r w:rsidRPr="00AE723C">
      <w:rPr>
        <w:snapToGrid w:val="0"/>
        <w:sz w:val="20"/>
      </w:rPr>
      <w:t>Last updated:</w:t>
    </w:r>
    <w:r>
      <w:rPr>
        <w:snapToGrid w:val="0"/>
        <w:sz w:val="20"/>
      </w:rPr>
      <w:t xml:space="preserve"> 2 Feb 2019</w:t>
    </w:r>
    <w:r w:rsidRPr="00AE723C">
      <w:rPr>
        <w:snapToGrid w:val="0"/>
        <w:sz w:val="20"/>
      </w:rPr>
      <w:tab/>
    </w:r>
    <w:r>
      <w:rPr>
        <w:snapToGrid w:val="0"/>
        <w:sz w:val="20"/>
      </w:rPr>
      <w:t>V 1.0 Final</w:t>
    </w:r>
    <w:r w:rsidRPr="00AE723C">
      <w:rPr>
        <w:snapToGrid w:val="0"/>
        <w:sz w:val="20"/>
      </w:rPr>
      <w:tab/>
      <w:t xml:space="preserve">Page </w:t>
    </w:r>
    <w:r w:rsidRPr="00AE723C">
      <w:rPr>
        <w:snapToGrid w:val="0"/>
        <w:sz w:val="20"/>
      </w:rPr>
      <w:fldChar w:fldCharType="begin"/>
    </w:r>
    <w:r w:rsidRPr="00AE723C">
      <w:rPr>
        <w:snapToGrid w:val="0"/>
        <w:sz w:val="20"/>
      </w:rPr>
      <w:instrText xml:space="preserve"> PAGE </w:instrText>
    </w:r>
    <w:r w:rsidRPr="00AE723C">
      <w:rPr>
        <w:snapToGrid w:val="0"/>
        <w:sz w:val="20"/>
      </w:rPr>
      <w:fldChar w:fldCharType="separate"/>
    </w:r>
    <w:r w:rsidR="000A134D">
      <w:rPr>
        <w:noProof/>
        <w:snapToGrid w:val="0"/>
        <w:sz w:val="20"/>
      </w:rPr>
      <w:t>1</w:t>
    </w:r>
    <w:r w:rsidRPr="00AE723C">
      <w:rPr>
        <w:snapToGrid w:val="0"/>
        <w:sz w:val="20"/>
      </w:rPr>
      <w:fldChar w:fldCharType="end"/>
    </w:r>
    <w:r w:rsidRPr="00AE723C">
      <w:rPr>
        <w:snapToGrid w:val="0"/>
        <w:sz w:val="20"/>
      </w:rPr>
      <w:t xml:space="preserve"> of </w:t>
    </w:r>
    <w:r w:rsidRPr="00AE723C">
      <w:rPr>
        <w:rStyle w:val="PageNumber"/>
        <w:sz w:val="20"/>
      </w:rPr>
      <w:fldChar w:fldCharType="begin"/>
    </w:r>
    <w:r w:rsidRPr="00AE723C">
      <w:rPr>
        <w:rStyle w:val="PageNumber"/>
        <w:sz w:val="20"/>
      </w:rPr>
      <w:instrText xml:space="preserve"> NUMPAGES </w:instrText>
    </w:r>
    <w:r w:rsidRPr="00AE723C">
      <w:rPr>
        <w:rStyle w:val="PageNumber"/>
        <w:sz w:val="20"/>
      </w:rPr>
      <w:fldChar w:fldCharType="separate"/>
    </w:r>
    <w:r w:rsidR="000A134D">
      <w:rPr>
        <w:rStyle w:val="PageNumber"/>
        <w:noProof/>
        <w:sz w:val="20"/>
      </w:rPr>
      <w:t>30</w:t>
    </w:r>
    <w:r w:rsidRPr="00AE723C">
      <w:rPr>
        <w:rStyle w:val="PageNumber"/>
        <w:sz w:val="20"/>
      </w:rPr>
      <w:fldChar w:fldCharType="end"/>
    </w:r>
    <w:r w:rsidRPr="00AE723C">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A526C" w14:textId="77777777" w:rsidR="003F371B" w:rsidRDefault="003F371B">
      <w:r>
        <w:separator/>
      </w:r>
    </w:p>
  </w:footnote>
  <w:footnote w:type="continuationSeparator" w:id="0">
    <w:p w14:paraId="6F1F07E3" w14:textId="77777777" w:rsidR="003F371B" w:rsidRDefault="003F371B">
      <w:r>
        <w:continuationSeparator/>
      </w:r>
    </w:p>
  </w:footnote>
  <w:footnote w:id="1">
    <w:p w14:paraId="67B9F1E4" w14:textId="77777777" w:rsidR="003F371B" w:rsidRPr="00425CB1" w:rsidRDefault="003F371B" w:rsidP="00425CB1">
      <w:pPr>
        <w:rPr>
          <w:sz w:val="18"/>
          <w:szCs w:val="18"/>
        </w:rPr>
      </w:pPr>
      <w:r>
        <w:rPr>
          <w:rStyle w:val="FootnoteReference"/>
        </w:rPr>
        <w:footnoteRef/>
      </w:r>
      <w:r>
        <w:t xml:space="preserve"> </w:t>
      </w:r>
      <w:r w:rsidRPr="00425CB1">
        <w:rPr>
          <w:sz w:val="18"/>
          <w:szCs w:val="18"/>
        </w:rPr>
        <w:t>Valuing People White Paper. A New Strategy for Learning Disability for the 21</w:t>
      </w:r>
      <w:r w:rsidRPr="00425CB1">
        <w:rPr>
          <w:sz w:val="18"/>
          <w:szCs w:val="18"/>
          <w:vertAlign w:val="superscript"/>
        </w:rPr>
        <w:t>st</w:t>
      </w:r>
      <w:r w:rsidRPr="00425CB1">
        <w:rPr>
          <w:sz w:val="18"/>
          <w:szCs w:val="18"/>
        </w:rPr>
        <w:t xml:space="preserve"> Century 2001</w:t>
      </w:r>
    </w:p>
    <w:p w14:paraId="63819629" w14:textId="77777777" w:rsidR="003F371B" w:rsidRPr="00425CB1" w:rsidRDefault="000A134D" w:rsidP="00425CB1">
      <w:pPr>
        <w:pStyle w:val="FootnoteText"/>
        <w:rPr>
          <w:lang w:val="en-US"/>
        </w:rPr>
      </w:pPr>
      <w:hyperlink r:id="rId1" w:history="1">
        <w:r w:rsidR="003F371B" w:rsidRPr="00425CB1">
          <w:rPr>
            <w:rStyle w:val="Hyperlink"/>
            <w:sz w:val="18"/>
            <w:szCs w:val="18"/>
          </w:rPr>
          <w:t>https://assets.publishing.service.gov.uk/government/uploads/system/uploads/attachment_data/file/250877/5086.pdf</w:t>
        </w:r>
      </w:hyperlink>
    </w:p>
  </w:footnote>
  <w:footnote w:id="2">
    <w:p w14:paraId="7D6A9708" w14:textId="77777777" w:rsidR="003F371B" w:rsidRPr="00E139E3" w:rsidRDefault="003F371B" w:rsidP="00425CB1">
      <w:pPr>
        <w:pStyle w:val="FootnoteText"/>
        <w:rPr>
          <w:lang w:val="en-US"/>
        </w:rPr>
      </w:pPr>
      <w:r>
        <w:rPr>
          <w:rStyle w:val="FootnoteReference"/>
        </w:rPr>
        <w:footnoteRef/>
      </w:r>
      <w:r>
        <w:t xml:space="preserve"> </w:t>
      </w:r>
      <w:r w:rsidRPr="005B19E9">
        <w:rPr>
          <w:sz w:val="18"/>
          <w:lang w:val="en-US"/>
        </w:rPr>
        <w:t xml:space="preserve">NICE </w:t>
      </w:r>
      <w:proofErr w:type="spellStart"/>
      <w:r w:rsidRPr="005B19E9">
        <w:rPr>
          <w:sz w:val="18"/>
          <w:lang w:val="en-US"/>
        </w:rPr>
        <w:t>Guildeline</w:t>
      </w:r>
      <w:proofErr w:type="spellEnd"/>
      <w:r w:rsidRPr="005B19E9">
        <w:rPr>
          <w:sz w:val="18"/>
          <w:lang w:val="en-US"/>
        </w:rPr>
        <w:t xml:space="preserve">: “Learning disabilities and behavior that challenges: service design and delivery” – 28 March 2018 </w:t>
      </w:r>
    </w:p>
  </w:footnote>
  <w:footnote w:id="3">
    <w:p w14:paraId="38E7DE67" w14:textId="52617341" w:rsidR="003F371B" w:rsidRPr="00973240" w:rsidRDefault="003F371B">
      <w:pPr>
        <w:pStyle w:val="FootnoteText"/>
        <w:rPr>
          <w:lang w:val="en-US"/>
        </w:rPr>
      </w:pPr>
      <w:r>
        <w:rPr>
          <w:rStyle w:val="FootnoteReference"/>
        </w:rPr>
        <w:footnoteRef/>
      </w:r>
      <w:r>
        <w:t xml:space="preserve"> </w:t>
      </w:r>
      <w:r w:rsidRPr="008C795E">
        <w:rPr>
          <w:sz w:val="18"/>
          <w:szCs w:val="18"/>
          <w:lang w:val="en-US"/>
        </w:rPr>
        <w:t>https://www.autism.org.uk/about/what-is/myths-facts-stats.aspx#</w:t>
      </w:r>
    </w:p>
  </w:footnote>
  <w:footnote w:id="4">
    <w:p w14:paraId="7D30FC92" w14:textId="77777777" w:rsidR="003F371B" w:rsidRPr="005B19E9" w:rsidRDefault="003F371B" w:rsidP="005B19E9">
      <w:pPr>
        <w:rPr>
          <w:sz w:val="18"/>
          <w:szCs w:val="18"/>
        </w:rPr>
      </w:pPr>
      <w:r>
        <w:rPr>
          <w:rStyle w:val="FootnoteReference"/>
        </w:rPr>
        <w:footnoteRef/>
      </w:r>
      <w:r>
        <w:t xml:space="preserve"> </w:t>
      </w:r>
      <w:r w:rsidRPr="005B19E9">
        <w:rPr>
          <w:sz w:val="18"/>
          <w:szCs w:val="18"/>
        </w:rPr>
        <w:t>Learning Disability - policy and services. Briefing Paper. House of Commons Library 2018</w:t>
      </w:r>
    </w:p>
    <w:p w14:paraId="5B56782E" w14:textId="77777777" w:rsidR="003F371B" w:rsidRPr="005B19E9" w:rsidRDefault="000A134D" w:rsidP="005B19E9">
      <w:pPr>
        <w:rPr>
          <w:sz w:val="18"/>
          <w:szCs w:val="18"/>
        </w:rPr>
      </w:pPr>
      <w:hyperlink r:id="rId2" w:history="1">
        <w:r w:rsidR="003F371B" w:rsidRPr="005B19E9">
          <w:rPr>
            <w:rStyle w:val="Hyperlink"/>
            <w:sz w:val="18"/>
            <w:szCs w:val="18"/>
          </w:rPr>
          <w:t>http://researchbriefings.files.parliament.uk/documents/SN07058/SN07058.pdf</w:t>
        </w:r>
      </w:hyperlink>
    </w:p>
    <w:p w14:paraId="1F4D6264" w14:textId="77777777" w:rsidR="003F371B" w:rsidRPr="005B19E9" w:rsidRDefault="003F371B">
      <w:pPr>
        <w:pStyle w:val="FootnoteText"/>
        <w:rPr>
          <w:lang w:val="en-US"/>
        </w:rPr>
      </w:pPr>
    </w:p>
  </w:footnote>
  <w:footnote w:id="5">
    <w:p w14:paraId="76C45C75" w14:textId="77777777" w:rsidR="003F371B" w:rsidRPr="002211F8" w:rsidRDefault="003F371B">
      <w:pPr>
        <w:pStyle w:val="FootnoteText"/>
        <w:rPr>
          <w:sz w:val="18"/>
          <w:szCs w:val="18"/>
          <w:lang w:val="en-US"/>
        </w:rPr>
      </w:pPr>
      <w:r w:rsidRPr="002211F8">
        <w:rPr>
          <w:rStyle w:val="FootnoteReference"/>
          <w:sz w:val="18"/>
          <w:szCs w:val="18"/>
        </w:rPr>
        <w:footnoteRef/>
      </w:r>
      <w:r w:rsidRPr="002211F8">
        <w:rPr>
          <w:sz w:val="18"/>
          <w:szCs w:val="18"/>
        </w:rPr>
        <w:t xml:space="preserve"> https://www.england.nhs.uk/learning-disabilities/natplan/</w:t>
      </w:r>
    </w:p>
  </w:footnote>
  <w:footnote w:id="6">
    <w:p w14:paraId="661BF54E" w14:textId="77777777" w:rsidR="003F371B" w:rsidRPr="00602ED0" w:rsidRDefault="003F371B">
      <w:pPr>
        <w:pStyle w:val="FootnoteText"/>
        <w:rPr>
          <w:lang w:val="en-US"/>
        </w:rPr>
      </w:pPr>
      <w:r>
        <w:rPr>
          <w:rStyle w:val="FootnoteReference"/>
        </w:rPr>
        <w:footnoteRef/>
      </w:r>
      <w:r>
        <w:t xml:space="preserve"> </w:t>
      </w:r>
      <w:r w:rsidRPr="00602ED0">
        <w:rPr>
          <w:sz w:val="20"/>
        </w:rPr>
        <w:t>https://www.nice.org.uk/guidance/ng93</w:t>
      </w:r>
    </w:p>
  </w:footnote>
  <w:footnote w:id="7">
    <w:p w14:paraId="599E9477" w14:textId="77777777" w:rsidR="003F371B" w:rsidRPr="006513D0" w:rsidRDefault="003F371B">
      <w:pPr>
        <w:pStyle w:val="FootnoteText"/>
        <w:rPr>
          <w:lang w:val="en-US"/>
        </w:rPr>
      </w:pPr>
      <w:r>
        <w:rPr>
          <w:rStyle w:val="FootnoteReference"/>
        </w:rPr>
        <w:footnoteRef/>
      </w:r>
      <w:r>
        <w:t xml:space="preserve"> </w:t>
      </w:r>
      <w:r w:rsidRPr="000E20EC">
        <w:rPr>
          <w:sz w:val="20"/>
        </w:rPr>
        <w:t>https://www.healthiernorthwestlondon.nhs.uk/news/2016/11/08/nw-london-october-stp-submission-published</w:t>
      </w:r>
    </w:p>
  </w:footnote>
  <w:footnote w:id="8">
    <w:p w14:paraId="33B27EFC" w14:textId="77777777" w:rsidR="003F371B" w:rsidRPr="00532A88" w:rsidRDefault="003F371B">
      <w:pPr>
        <w:pStyle w:val="FootnoteText"/>
        <w:rPr>
          <w:sz w:val="16"/>
          <w:szCs w:val="16"/>
        </w:rPr>
      </w:pPr>
      <w:r>
        <w:rPr>
          <w:rStyle w:val="FootnoteReference"/>
        </w:rPr>
        <w:footnoteRef/>
      </w:r>
      <w:r>
        <w:t xml:space="preserve"> </w:t>
      </w:r>
      <w:r>
        <w:rPr>
          <w:sz w:val="16"/>
          <w:szCs w:val="16"/>
        </w:rPr>
        <w:t>PRINCE stands for Projects in a Controlled Environment</w:t>
      </w:r>
    </w:p>
  </w:footnote>
  <w:footnote w:id="9">
    <w:p w14:paraId="5E0EF49F" w14:textId="77777777" w:rsidR="003F371B" w:rsidRPr="00BE4E27" w:rsidRDefault="003F371B" w:rsidP="00B26CCD">
      <w:pPr>
        <w:pStyle w:val="FootnoteText"/>
        <w:rPr>
          <w:lang w:val="en-US"/>
        </w:rPr>
      </w:pPr>
      <w:r>
        <w:rPr>
          <w:rStyle w:val="FootnoteReference"/>
        </w:rPr>
        <w:footnoteRef/>
      </w:r>
      <w:r>
        <w:t xml:space="preserve"> </w:t>
      </w:r>
      <w:r w:rsidRPr="00BE4E27">
        <w:rPr>
          <w:sz w:val="20"/>
          <w:lang w:val="en-US"/>
        </w:rPr>
        <w:t>Example from the Model Service Specifications document</w:t>
      </w:r>
    </w:p>
  </w:footnote>
  <w:footnote w:id="10">
    <w:p w14:paraId="7ECB5B30" w14:textId="77777777" w:rsidR="003F371B" w:rsidRPr="00BE4E27" w:rsidRDefault="003F371B" w:rsidP="0054565F">
      <w:pPr>
        <w:pStyle w:val="FootnoteText"/>
        <w:rPr>
          <w:lang w:val="en-US"/>
        </w:rPr>
      </w:pPr>
      <w:r>
        <w:rPr>
          <w:rStyle w:val="FootnoteReference"/>
        </w:rPr>
        <w:footnoteRef/>
      </w:r>
      <w:r>
        <w:t xml:space="preserve"> </w:t>
      </w:r>
      <w:r w:rsidRPr="00BE4E27">
        <w:rPr>
          <w:sz w:val="20"/>
          <w:lang w:val="en-US"/>
        </w:rPr>
        <w:t>Example from the Model Service Specifications document</w:t>
      </w:r>
    </w:p>
  </w:footnote>
  <w:footnote w:id="11">
    <w:p w14:paraId="5A764210" w14:textId="77777777" w:rsidR="003F371B" w:rsidRPr="00602ED0" w:rsidRDefault="003F371B" w:rsidP="004B11B7">
      <w:pPr>
        <w:pStyle w:val="FootnoteText"/>
        <w:rPr>
          <w:lang w:val="en-US"/>
        </w:rPr>
      </w:pPr>
      <w:r>
        <w:rPr>
          <w:rStyle w:val="FootnoteReference"/>
        </w:rPr>
        <w:footnoteRef/>
      </w:r>
      <w:r>
        <w:t xml:space="preserve"> </w:t>
      </w:r>
      <w:r w:rsidRPr="00602ED0">
        <w:rPr>
          <w:sz w:val="20"/>
        </w:rPr>
        <w:t>https://www.nice.org.uk/guidance/ng93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3EEA1" w14:textId="6069A01A" w:rsidR="003F371B" w:rsidRDefault="000A134D">
    <w:pPr>
      <w:pStyle w:val="Header"/>
    </w:pPr>
    <w:r>
      <w:rPr>
        <w:noProof/>
        <w:lang w:val="en-US"/>
      </w:rPr>
      <w:pict w14:anchorId="5C16C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39.65pt;height:219.8pt;rotation:315;z-index:-251654656;mso-wrap-edited:f;mso-position-horizontal:center;mso-position-horizontal-relative:margin;mso-position-vertical:center;mso-position-vertical-relative:margin" wrapcoords="20457 3759 19941 4423 19167 3538 18651 3096 18466 3243 17729 3317 17397 3686 17213 3980 16918 4939 16845 6413 16402 7298 16144 7372 16070 7593 16070 8330 16034 8477 16734 11205 14891 7888 14080 6634 13785 7077 12937 7077 12200 7298 11684 7888 11242 8698 10578 7593 9804 6708 9583 7077 9067 7445 8109 7150 7851 7298 7740 7666 7777 8477 5676 4865 4791 3538 4607 3759 4202 3612 3612 3464 774 3538 737 3612 700 17103 921 17545 4017 17545 4681 17250 5270 16808 6118 15112 6524 15849 8035 17766 8146 17545 8625 17545 8735 17397 8772 17103 8809 12163 10910 16292 12200 18282 12532 17840 13232 17692 13896 17250 14928 17619 15665 17545 15444 15554 15923 16292 17176 17766 17324 17545 17729 17545 17840 17397 17877 13638 18982 15702 20567 18061 20825 17766 21526 17545 21747 17103 21415 15923 20567 14006 20604 8993 21341 8846 21636 8330 21378 7298 20567 5676 20567 4054 20457 3759" fillcolor="silver" stroked="f">
          <v:fill opacity="53084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EA7F" w14:textId="65CE8700" w:rsidR="003F371B" w:rsidRDefault="003F371B">
    <w:pPr>
      <w:pStyle w:val="Header"/>
      <w:pBdr>
        <w:bottom w:val="single" w:sz="4" w:space="1" w:color="auto"/>
      </w:pBdr>
      <w:tabs>
        <w:tab w:val="clear" w:pos="4153"/>
        <w:tab w:val="clear" w:pos="8306"/>
        <w:tab w:val="center" w:pos="4678"/>
      </w:tabs>
      <w:rPr>
        <w:bCs w:val="0"/>
        <w:i/>
        <w:iCs/>
        <w:sz w:val="24"/>
      </w:rPr>
    </w:pPr>
    <w:r>
      <w:rPr>
        <w:b/>
      </w:rPr>
      <w:tab/>
    </w:r>
    <w:r>
      <w:rPr>
        <w:b/>
        <w:bCs w:val="0"/>
        <w:sz w:val="24"/>
      </w:rPr>
      <w:t>PID</w:t>
    </w:r>
    <w:r w:rsidRPr="00936486">
      <w:rPr>
        <w:b/>
        <w:bCs w:val="0"/>
        <w:sz w:val="24"/>
      </w:rPr>
      <w:t xml:space="preserve"> Integrated </w:t>
    </w:r>
    <w:r>
      <w:rPr>
        <w:b/>
        <w:bCs w:val="0"/>
        <w:sz w:val="24"/>
      </w:rPr>
      <w:t xml:space="preserve">Community </w:t>
    </w:r>
    <w:r w:rsidRPr="00936486">
      <w:rPr>
        <w:b/>
        <w:bCs w:val="0"/>
        <w:sz w:val="24"/>
      </w:rPr>
      <w:t>LD Team</w:t>
    </w:r>
    <w:r>
      <w:rPr>
        <w:b/>
        <w:bCs w:val="0"/>
        <w:iCs/>
        <w:sz w:val="24"/>
      </w:rPr>
      <w:t xml:space="preserve"> </w:t>
    </w:r>
  </w:p>
  <w:p w14:paraId="10CDDB5D" w14:textId="77777777" w:rsidR="003F371B" w:rsidRDefault="003F371B">
    <w:pPr>
      <w:pStyle w:val="Header"/>
      <w:tabs>
        <w:tab w:val="clear" w:pos="4153"/>
        <w:tab w:val="clear" w:pos="8306"/>
        <w:tab w:val="center" w:pos="4678"/>
      </w:tabs>
      <w:rPr>
        <w:noProof/>
      </w:rPr>
    </w:pPr>
    <w:r>
      <w:rPr>
        <w:b/>
      </w:rPr>
      <w:fldChar w:fldCharType="begin"/>
    </w:r>
    <w:r>
      <w:rPr>
        <w:b/>
      </w:rPr>
      <w:instrText xml:space="preserve"> SUBJECT  \* MERGEFORMAT </w:instrTex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4471" w14:textId="7811DD74" w:rsidR="003F371B" w:rsidRDefault="000A134D">
    <w:pPr>
      <w:pStyle w:val="Header"/>
    </w:pPr>
    <w:r>
      <w:rPr>
        <w:noProof/>
        <w:lang w:val="en-US"/>
      </w:rPr>
      <w:pict w14:anchorId="48903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39.65pt;height:219.8pt;rotation:315;z-index:-251653632;mso-wrap-edited:f;mso-position-horizontal:center;mso-position-horizontal-relative:margin;mso-position-vertical:center;mso-position-vertical-relative:margin" wrapcoords="20457 3759 19941 4423 19167 3538 18651 3096 18466 3243 17729 3317 17397 3686 17213 3980 16918 4939 16845 6413 16402 7298 16144 7372 16070 7593 16070 8330 16034 8477 16734 11205 14891 7888 14080 6634 13785 7077 12937 7077 12200 7298 11684 7888 11242 8698 10578 7593 9804 6708 9583 7077 9067 7445 8109 7150 7851 7298 7740 7666 7777 8477 5676 4865 4791 3538 4607 3759 4202 3612 3612 3464 774 3538 737 3612 700 17103 921 17545 4017 17545 4681 17250 5270 16808 6118 15112 6524 15849 8035 17766 8146 17545 8625 17545 8735 17397 8772 17103 8809 12163 10910 16292 12200 18282 12532 17840 13232 17692 13896 17250 14928 17619 15665 17545 15444 15554 15923 16292 17176 17766 17324 17545 17729 17545 17840 17397 17877 13638 18982 15702 20567 18061 20825 17766 21526 17545 21747 17103 21415 15923 20567 14006 20604 8993 21341 8846 21636 8330 21378 7298 20567 5676 20567 4054 20457 3759" fillcolor="silver" stroked="f">
          <v:fill opacity="53084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C2A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A2CBE"/>
    <w:multiLevelType w:val="hybridMultilevel"/>
    <w:tmpl w:val="66AE9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022A1"/>
    <w:multiLevelType w:val="hybridMultilevel"/>
    <w:tmpl w:val="CFFE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C4F3F"/>
    <w:multiLevelType w:val="hybridMultilevel"/>
    <w:tmpl w:val="C6D8C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A35694"/>
    <w:multiLevelType w:val="hybridMultilevel"/>
    <w:tmpl w:val="6E38FD2A"/>
    <w:lvl w:ilvl="0" w:tplc="0409000F">
      <w:start w:val="1"/>
      <w:numFmt w:val="decimal"/>
      <w:lvlText w:val="%1."/>
      <w:lvlJc w:val="left"/>
      <w:pPr>
        <w:ind w:left="720" w:hanging="360"/>
      </w:pPr>
      <w:rPr>
        <w:rFont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735648"/>
    <w:multiLevelType w:val="multilevel"/>
    <w:tmpl w:val="B9F0D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515A09"/>
    <w:multiLevelType w:val="hybridMultilevel"/>
    <w:tmpl w:val="9A26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4300D"/>
    <w:multiLevelType w:val="hybridMultilevel"/>
    <w:tmpl w:val="3BFA5DAC"/>
    <w:lvl w:ilvl="0" w:tplc="89B8E3C8">
      <w:start w:val="1"/>
      <w:numFmt w:val="bullet"/>
      <w:lvlText w:val=""/>
      <w:lvlJc w:val="left"/>
      <w:pPr>
        <w:tabs>
          <w:tab w:val="num" w:pos="720"/>
        </w:tabs>
        <w:ind w:left="720" w:hanging="360"/>
      </w:pPr>
      <w:rPr>
        <w:rFonts w:ascii="Symbol" w:hAnsi="Symbol" w:cs="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F67444"/>
    <w:multiLevelType w:val="hybridMultilevel"/>
    <w:tmpl w:val="6AB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97774"/>
    <w:multiLevelType w:val="hybridMultilevel"/>
    <w:tmpl w:val="264CA6B4"/>
    <w:lvl w:ilvl="0" w:tplc="C90C6924">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4376B"/>
    <w:multiLevelType w:val="hybridMultilevel"/>
    <w:tmpl w:val="7E9E1134"/>
    <w:lvl w:ilvl="0" w:tplc="752A5A94">
      <w:start w:val="1"/>
      <w:numFmt w:val="bullet"/>
      <w:lvlText w:val=""/>
      <w:lvlJc w:val="left"/>
      <w:pPr>
        <w:tabs>
          <w:tab w:val="num" w:pos="720"/>
        </w:tabs>
        <w:ind w:left="720" w:hanging="360"/>
      </w:pPr>
      <w:rPr>
        <w:rFonts w:ascii="Wingdings" w:hAnsi="Wingdings" w:hint="default"/>
      </w:rPr>
    </w:lvl>
    <w:lvl w:ilvl="1" w:tplc="375061AA">
      <w:start w:val="1"/>
      <w:numFmt w:val="bullet"/>
      <w:lvlText w:val=""/>
      <w:lvlJc w:val="left"/>
      <w:pPr>
        <w:tabs>
          <w:tab w:val="num" w:pos="1440"/>
        </w:tabs>
        <w:ind w:left="1440" w:hanging="360"/>
      </w:pPr>
      <w:rPr>
        <w:rFonts w:ascii="Wingdings" w:hAnsi="Wingdings" w:hint="default"/>
      </w:rPr>
    </w:lvl>
    <w:lvl w:ilvl="2" w:tplc="2D8E1B74" w:tentative="1">
      <w:start w:val="1"/>
      <w:numFmt w:val="bullet"/>
      <w:lvlText w:val=""/>
      <w:lvlJc w:val="left"/>
      <w:pPr>
        <w:tabs>
          <w:tab w:val="num" w:pos="2160"/>
        </w:tabs>
        <w:ind w:left="2160" w:hanging="360"/>
      </w:pPr>
      <w:rPr>
        <w:rFonts w:ascii="Wingdings" w:hAnsi="Wingdings" w:hint="default"/>
      </w:rPr>
    </w:lvl>
    <w:lvl w:ilvl="3" w:tplc="78667848" w:tentative="1">
      <w:start w:val="1"/>
      <w:numFmt w:val="bullet"/>
      <w:lvlText w:val=""/>
      <w:lvlJc w:val="left"/>
      <w:pPr>
        <w:tabs>
          <w:tab w:val="num" w:pos="2880"/>
        </w:tabs>
        <w:ind w:left="2880" w:hanging="360"/>
      </w:pPr>
      <w:rPr>
        <w:rFonts w:ascii="Wingdings" w:hAnsi="Wingdings" w:hint="default"/>
      </w:rPr>
    </w:lvl>
    <w:lvl w:ilvl="4" w:tplc="E64A3D76" w:tentative="1">
      <w:start w:val="1"/>
      <w:numFmt w:val="bullet"/>
      <w:lvlText w:val=""/>
      <w:lvlJc w:val="left"/>
      <w:pPr>
        <w:tabs>
          <w:tab w:val="num" w:pos="3600"/>
        </w:tabs>
        <w:ind w:left="3600" w:hanging="360"/>
      </w:pPr>
      <w:rPr>
        <w:rFonts w:ascii="Wingdings" w:hAnsi="Wingdings" w:hint="default"/>
      </w:rPr>
    </w:lvl>
    <w:lvl w:ilvl="5" w:tplc="49E8C01C" w:tentative="1">
      <w:start w:val="1"/>
      <w:numFmt w:val="bullet"/>
      <w:lvlText w:val=""/>
      <w:lvlJc w:val="left"/>
      <w:pPr>
        <w:tabs>
          <w:tab w:val="num" w:pos="4320"/>
        </w:tabs>
        <w:ind w:left="4320" w:hanging="360"/>
      </w:pPr>
      <w:rPr>
        <w:rFonts w:ascii="Wingdings" w:hAnsi="Wingdings" w:hint="default"/>
      </w:rPr>
    </w:lvl>
    <w:lvl w:ilvl="6" w:tplc="A0C4FAD0" w:tentative="1">
      <w:start w:val="1"/>
      <w:numFmt w:val="bullet"/>
      <w:lvlText w:val=""/>
      <w:lvlJc w:val="left"/>
      <w:pPr>
        <w:tabs>
          <w:tab w:val="num" w:pos="5040"/>
        </w:tabs>
        <w:ind w:left="5040" w:hanging="360"/>
      </w:pPr>
      <w:rPr>
        <w:rFonts w:ascii="Wingdings" w:hAnsi="Wingdings" w:hint="default"/>
      </w:rPr>
    </w:lvl>
    <w:lvl w:ilvl="7" w:tplc="822C6B28" w:tentative="1">
      <w:start w:val="1"/>
      <w:numFmt w:val="bullet"/>
      <w:lvlText w:val=""/>
      <w:lvlJc w:val="left"/>
      <w:pPr>
        <w:tabs>
          <w:tab w:val="num" w:pos="5760"/>
        </w:tabs>
        <w:ind w:left="5760" w:hanging="360"/>
      </w:pPr>
      <w:rPr>
        <w:rFonts w:ascii="Wingdings" w:hAnsi="Wingdings" w:hint="default"/>
      </w:rPr>
    </w:lvl>
    <w:lvl w:ilvl="8" w:tplc="423E9E80" w:tentative="1">
      <w:start w:val="1"/>
      <w:numFmt w:val="bullet"/>
      <w:lvlText w:val=""/>
      <w:lvlJc w:val="left"/>
      <w:pPr>
        <w:tabs>
          <w:tab w:val="num" w:pos="6480"/>
        </w:tabs>
        <w:ind w:left="6480" w:hanging="360"/>
      </w:pPr>
      <w:rPr>
        <w:rFonts w:ascii="Wingdings" w:hAnsi="Wingdings" w:hint="default"/>
      </w:rPr>
    </w:lvl>
  </w:abstractNum>
  <w:abstractNum w:abstractNumId="11">
    <w:nsid w:val="233A181E"/>
    <w:multiLevelType w:val="hybridMultilevel"/>
    <w:tmpl w:val="6878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55DC9"/>
    <w:multiLevelType w:val="hybridMultilevel"/>
    <w:tmpl w:val="1BA4B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707C51"/>
    <w:multiLevelType w:val="hybridMultilevel"/>
    <w:tmpl w:val="23C4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B601FE"/>
    <w:multiLevelType w:val="hybridMultilevel"/>
    <w:tmpl w:val="E436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3A160E"/>
    <w:multiLevelType w:val="singleLevel"/>
    <w:tmpl w:val="D52808D2"/>
    <w:lvl w:ilvl="0">
      <w:start w:val="1"/>
      <w:numFmt w:val="bullet"/>
      <w:pStyle w:val="Bullets"/>
      <w:lvlText w:val=""/>
      <w:lvlJc w:val="left"/>
      <w:pPr>
        <w:tabs>
          <w:tab w:val="num" w:pos="360"/>
        </w:tabs>
        <w:ind w:left="360" w:hanging="360"/>
      </w:pPr>
      <w:rPr>
        <w:rFonts w:ascii="Symbol" w:hAnsi="Symbol" w:hint="default"/>
      </w:rPr>
    </w:lvl>
  </w:abstractNum>
  <w:abstractNum w:abstractNumId="16">
    <w:nsid w:val="2E4E269D"/>
    <w:multiLevelType w:val="hybridMultilevel"/>
    <w:tmpl w:val="AF9CA404"/>
    <w:lvl w:ilvl="0" w:tplc="0784A4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8169C"/>
    <w:multiLevelType w:val="hybridMultilevel"/>
    <w:tmpl w:val="1AF0EE4E"/>
    <w:lvl w:ilvl="0" w:tplc="08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DC746E2"/>
    <w:multiLevelType w:val="hybridMultilevel"/>
    <w:tmpl w:val="2FC287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711BEB"/>
    <w:multiLevelType w:val="hybridMultilevel"/>
    <w:tmpl w:val="77EE6F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63B0B"/>
    <w:multiLevelType w:val="hybridMultilevel"/>
    <w:tmpl w:val="36443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315D0"/>
    <w:multiLevelType w:val="hybridMultilevel"/>
    <w:tmpl w:val="F522C504"/>
    <w:lvl w:ilvl="0" w:tplc="2BAA5E7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52D71"/>
    <w:multiLevelType w:val="hybridMultilevel"/>
    <w:tmpl w:val="1CA2C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2F6C03"/>
    <w:multiLevelType w:val="hybridMultilevel"/>
    <w:tmpl w:val="CD2E0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154F1D"/>
    <w:multiLevelType w:val="hybridMultilevel"/>
    <w:tmpl w:val="745A41D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5">
    <w:nsid w:val="4BC629F1"/>
    <w:multiLevelType w:val="multilevel"/>
    <w:tmpl w:val="0A06E73E"/>
    <w:lvl w:ilvl="0">
      <w:start w:val="1"/>
      <w:numFmt w:val="decimal"/>
      <w:pStyle w:val="Heading1"/>
      <w:lvlText w:val="%1."/>
      <w:lvlJc w:val="left"/>
      <w:pPr>
        <w:tabs>
          <w:tab w:val="num" w:pos="680"/>
        </w:tabs>
        <w:ind w:left="680" w:hanging="680"/>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50C55F71"/>
    <w:multiLevelType w:val="hybridMultilevel"/>
    <w:tmpl w:val="85BAA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784DC7"/>
    <w:multiLevelType w:val="singleLevel"/>
    <w:tmpl w:val="A89854FC"/>
    <w:lvl w:ilvl="0">
      <w:start w:val="1"/>
      <w:numFmt w:val="bullet"/>
      <w:pStyle w:val="Bulletsss"/>
      <w:lvlText w:val=""/>
      <w:lvlJc w:val="left"/>
      <w:pPr>
        <w:tabs>
          <w:tab w:val="num" w:pos="360"/>
        </w:tabs>
        <w:ind w:left="284" w:hanging="284"/>
      </w:pPr>
      <w:rPr>
        <w:rFonts w:ascii="Symbol" w:hAnsi="Symbol" w:hint="default"/>
      </w:rPr>
    </w:lvl>
  </w:abstractNum>
  <w:abstractNum w:abstractNumId="28">
    <w:nsid w:val="652040E1"/>
    <w:multiLevelType w:val="hybridMultilevel"/>
    <w:tmpl w:val="4D3C73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354188"/>
    <w:multiLevelType w:val="hybridMultilevel"/>
    <w:tmpl w:val="975E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A7001"/>
    <w:multiLevelType w:val="hybridMultilevel"/>
    <w:tmpl w:val="669031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780702"/>
    <w:multiLevelType w:val="hybridMultilevel"/>
    <w:tmpl w:val="24AC34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4E7A34"/>
    <w:multiLevelType w:val="hybridMultilevel"/>
    <w:tmpl w:val="CAC6C9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741F5E"/>
    <w:multiLevelType w:val="hybridMultilevel"/>
    <w:tmpl w:val="2DBCDB6C"/>
    <w:lvl w:ilvl="0" w:tplc="7586F05C">
      <w:start w:val="1"/>
      <w:numFmt w:val="bullet"/>
      <w:lvlText w:val=""/>
      <w:lvlJc w:val="left"/>
      <w:pPr>
        <w:tabs>
          <w:tab w:val="num" w:pos="720"/>
        </w:tabs>
        <w:ind w:left="720" w:hanging="360"/>
      </w:pPr>
      <w:rPr>
        <w:rFonts w:ascii="Wingdings 2" w:hAnsi="Wingdings 2" w:hint="default"/>
      </w:rPr>
    </w:lvl>
    <w:lvl w:ilvl="1" w:tplc="A1304046" w:tentative="1">
      <w:start w:val="1"/>
      <w:numFmt w:val="bullet"/>
      <w:lvlText w:val=""/>
      <w:lvlJc w:val="left"/>
      <w:pPr>
        <w:tabs>
          <w:tab w:val="num" w:pos="1440"/>
        </w:tabs>
        <w:ind w:left="1440" w:hanging="360"/>
      </w:pPr>
      <w:rPr>
        <w:rFonts w:ascii="Wingdings 2" w:hAnsi="Wingdings 2" w:hint="default"/>
      </w:rPr>
    </w:lvl>
    <w:lvl w:ilvl="2" w:tplc="39FCCCA2" w:tentative="1">
      <w:start w:val="1"/>
      <w:numFmt w:val="bullet"/>
      <w:lvlText w:val=""/>
      <w:lvlJc w:val="left"/>
      <w:pPr>
        <w:tabs>
          <w:tab w:val="num" w:pos="2160"/>
        </w:tabs>
        <w:ind w:left="2160" w:hanging="360"/>
      </w:pPr>
      <w:rPr>
        <w:rFonts w:ascii="Wingdings 2" w:hAnsi="Wingdings 2" w:hint="default"/>
      </w:rPr>
    </w:lvl>
    <w:lvl w:ilvl="3" w:tplc="0EE82A6C" w:tentative="1">
      <w:start w:val="1"/>
      <w:numFmt w:val="bullet"/>
      <w:lvlText w:val=""/>
      <w:lvlJc w:val="left"/>
      <w:pPr>
        <w:tabs>
          <w:tab w:val="num" w:pos="2880"/>
        </w:tabs>
        <w:ind w:left="2880" w:hanging="360"/>
      </w:pPr>
      <w:rPr>
        <w:rFonts w:ascii="Wingdings 2" w:hAnsi="Wingdings 2" w:hint="default"/>
      </w:rPr>
    </w:lvl>
    <w:lvl w:ilvl="4" w:tplc="C040CB7C" w:tentative="1">
      <w:start w:val="1"/>
      <w:numFmt w:val="bullet"/>
      <w:lvlText w:val=""/>
      <w:lvlJc w:val="left"/>
      <w:pPr>
        <w:tabs>
          <w:tab w:val="num" w:pos="3600"/>
        </w:tabs>
        <w:ind w:left="3600" w:hanging="360"/>
      </w:pPr>
      <w:rPr>
        <w:rFonts w:ascii="Wingdings 2" w:hAnsi="Wingdings 2" w:hint="default"/>
      </w:rPr>
    </w:lvl>
    <w:lvl w:ilvl="5" w:tplc="E1AE5718" w:tentative="1">
      <w:start w:val="1"/>
      <w:numFmt w:val="bullet"/>
      <w:lvlText w:val=""/>
      <w:lvlJc w:val="left"/>
      <w:pPr>
        <w:tabs>
          <w:tab w:val="num" w:pos="4320"/>
        </w:tabs>
        <w:ind w:left="4320" w:hanging="360"/>
      </w:pPr>
      <w:rPr>
        <w:rFonts w:ascii="Wingdings 2" w:hAnsi="Wingdings 2" w:hint="default"/>
      </w:rPr>
    </w:lvl>
    <w:lvl w:ilvl="6" w:tplc="995001F2" w:tentative="1">
      <w:start w:val="1"/>
      <w:numFmt w:val="bullet"/>
      <w:lvlText w:val=""/>
      <w:lvlJc w:val="left"/>
      <w:pPr>
        <w:tabs>
          <w:tab w:val="num" w:pos="5040"/>
        </w:tabs>
        <w:ind w:left="5040" w:hanging="360"/>
      </w:pPr>
      <w:rPr>
        <w:rFonts w:ascii="Wingdings 2" w:hAnsi="Wingdings 2" w:hint="default"/>
      </w:rPr>
    </w:lvl>
    <w:lvl w:ilvl="7" w:tplc="FC68C5FC" w:tentative="1">
      <w:start w:val="1"/>
      <w:numFmt w:val="bullet"/>
      <w:lvlText w:val=""/>
      <w:lvlJc w:val="left"/>
      <w:pPr>
        <w:tabs>
          <w:tab w:val="num" w:pos="5760"/>
        </w:tabs>
        <w:ind w:left="5760" w:hanging="360"/>
      </w:pPr>
      <w:rPr>
        <w:rFonts w:ascii="Wingdings 2" w:hAnsi="Wingdings 2" w:hint="default"/>
      </w:rPr>
    </w:lvl>
    <w:lvl w:ilvl="8" w:tplc="129EBBEA" w:tentative="1">
      <w:start w:val="1"/>
      <w:numFmt w:val="bullet"/>
      <w:lvlText w:val=""/>
      <w:lvlJc w:val="left"/>
      <w:pPr>
        <w:tabs>
          <w:tab w:val="num" w:pos="6480"/>
        </w:tabs>
        <w:ind w:left="6480" w:hanging="360"/>
      </w:pPr>
      <w:rPr>
        <w:rFonts w:ascii="Wingdings 2" w:hAnsi="Wingdings 2" w:hint="default"/>
      </w:rPr>
    </w:lvl>
  </w:abstractNum>
  <w:num w:numId="1">
    <w:abstractNumId w:val="25"/>
  </w:num>
  <w:num w:numId="2">
    <w:abstractNumId w:val="27"/>
  </w:num>
  <w:num w:numId="3">
    <w:abstractNumId w:val="15"/>
  </w:num>
  <w:num w:numId="4">
    <w:abstractNumId w:val="30"/>
  </w:num>
  <w:num w:numId="5">
    <w:abstractNumId w:val="7"/>
  </w:num>
  <w:num w:numId="6">
    <w:abstractNumId w:val="1"/>
  </w:num>
  <w:num w:numId="7">
    <w:abstractNumId w:val="31"/>
  </w:num>
  <w:num w:numId="8">
    <w:abstractNumId w:val="17"/>
  </w:num>
  <w:num w:numId="9">
    <w:abstractNumId w:val="28"/>
  </w:num>
  <w:num w:numId="10">
    <w:abstractNumId w:val="32"/>
  </w:num>
  <w:num w:numId="11">
    <w:abstractNumId w:val="18"/>
  </w:num>
  <w:num w:numId="12">
    <w:abstractNumId w:val="0"/>
  </w:num>
  <w:num w:numId="13">
    <w:abstractNumId w:val="19"/>
  </w:num>
  <w:num w:numId="14">
    <w:abstractNumId w:val="16"/>
  </w:num>
  <w:num w:numId="15">
    <w:abstractNumId w:val="2"/>
  </w:num>
  <w:num w:numId="16">
    <w:abstractNumId w:val="6"/>
  </w:num>
  <w:num w:numId="17">
    <w:abstractNumId w:val="20"/>
  </w:num>
  <w:num w:numId="18">
    <w:abstractNumId w:val="8"/>
  </w:num>
  <w:num w:numId="19">
    <w:abstractNumId w:val="11"/>
  </w:num>
  <w:num w:numId="20">
    <w:abstractNumId w:val="29"/>
  </w:num>
  <w:num w:numId="21">
    <w:abstractNumId w:val="23"/>
  </w:num>
  <w:num w:numId="22">
    <w:abstractNumId w:val="9"/>
  </w:num>
  <w:num w:numId="23">
    <w:abstractNumId w:val="5"/>
  </w:num>
  <w:num w:numId="24">
    <w:abstractNumId w:val="12"/>
  </w:num>
  <w:num w:numId="25">
    <w:abstractNumId w:val="3"/>
  </w:num>
  <w:num w:numId="26">
    <w:abstractNumId w:val="26"/>
  </w:num>
  <w:num w:numId="27">
    <w:abstractNumId w:val="14"/>
  </w:num>
  <w:num w:numId="28">
    <w:abstractNumId w:val="22"/>
  </w:num>
  <w:num w:numId="29">
    <w:abstractNumId w:val="21"/>
  </w:num>
  <w:num w:numId="30">
    <w:abstractNumId w:val="24"/>
  </w:num>
  <w:num w:numId="31">
    <w:abstractNumId w:val="4"/>
  </w:num>
  <w:num w:numId="32">
    <w:abstractNumId w:val="13"/>
  </w:num>
  <w:num w:numId="33">
    <w:abstractNumId w:val="33"/>
  </w:num>
  <w:num w:numId="3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EF"/>
    <w:rsid w:val="00000D01"/>
    <w:rsid w:val="00003E78"/>
    <w:rsid w:val="0000430C"/>
    <w:rsid w:val="0001711D"/>
    <w:rsid w:val="00017CB8"/>
    <w:rsid w:val="00020EDA"/>
    <w:rsid w:val="00024574"/>
    <w:rsid w:val="00024742"/>
    <w:rsid w:val="00027D93"/>
    <w:rsid w:val="00030433"/>
    <w:rsid w:val="0003335F"/>
    <w:rsid w:val="00042ACE"/>
    <w:rsid w:val="000439E2"/>
    <w:rsid w:val="000444E8"/>
    <w:rsid w:val="00063EA7"/>
    <w:rsid w:val="00064ECD"/>
    <w:rsid w:val="00071734"/>
    <w:rsid w:val="00087B34"/>
    <w:rsid w:val="000A134D"/>
    <w:rsid w:val="000E0CD4"/>
    <w:rsid w:val="000E20EC"/>
    <w:rsid w:val="000F10A5"/>
    <w:rsid w:val="00107275"/>
    <w:rsid w:val="00123C8B"/>
    <w:rsid w:val="0012409B"/>
    <w:rsid w:val="00133A30"/>
    <w:rsid w:val="00134925"/>
    <w:rsid w:val="0017164C"/>
    <w:rsid w:val="00175EA3"/>
    <w:rsid w:val="001B2AF5"/>
    <w:rsid w:val="001B7067"/>
    <w:rsid w:val="001C2600"/>
    <w:rsid w:val="001F5A34"/>
    <w:rsid w:val="00203F26"/>
    <w:rsid w:val="002122C1"/>
    <w:rsid w:val="002158AD"/>
    <w:rsid w:val="00215939"/>
    <w:rsid w:val="002211F8"/>
    <w:rsid w:val="00221218"/>
    <w:rsid w:val="00226585"/>
    <w:rsid w:val="00233753"/>
    <w:rsid w:val="002453BD"/>
    <w:rsid w:val="00261A2D"/>
    <w:rsid w:val="00267168"/>
    <w:rsid w:val="002671F3"/>
    <w:rsid w:val="00273CBD"/>
    <w:rsid w:val="00275D50"/>
    <w:rsid w:val="002827EB"/>
    <w:rsid w:val="002B4E80"/>
    <w:rsid w:val="002C36BF"/>
    <w:rsid w:val="002C5457"/>
    <w:rsid w:val="002C66F1"/>
    <w:rsid w:val="002E3450"/>
    <w:rsid w:val="002F6D93"/>
    <w:rsid w:val="0030718C"/>
    <w:rsid w:val="003071DC"/>
    <w:rsid w:val="00314388"/>
    <w:rsid w:val="003267BE"/>
    <w:rsid w:val="003278D7"/>
    <w:rsid w:val="00331880"/>
    <w:rsid w:val="00333173"/>
    <w:rsid w:val="00335077"/>
    <w:rsid w:val="003563EF"/>
    <w:rsid w:val="0036036F"/>
    <w:rsid w:val="00380F7B"/>
    <w:rsid w:val="00394791"/>
    <w:rsid w:val="00396E83"/>
    <w:rsid w:val="003A5728"/>
    <w:rsid w:val="003A6384"/>
    <w:rsid w:val="003B28F0"/>
    <w:rsid w:val="003C4034"/>
    <w:rsid w:val="003D4D3D"/>
    <w:rsid w:val="003F371B"/>
    <w:rsid w:val="00405214"/>
    <w:rsid w:val="00415129"/>
    <w:rsid w:val="00425CB1"/>
    <w:rsid w:val="00452F1D"/>
    <w:rsid w:val="00463BDE"/>
    <w:rsid w:val="0047161D"/>
    <w:rsid w:val="00473B79"/>
    <w:rsid w:val="00480526"/>
    <w:rsid w:val="004A5AA0"/>
    <w:rsid w:val="004B11B7"/>
    <w:rsid w:val="004B50FD"/>
    <w:rsid w:val="00505FF9"/>
    <w:rsid w:val="00510C52"/>
    <w:rsid w:val="00515095"/>
    <w:rsid w:val="00521976"/>
    <w:rsid w:val="00522032"/>
    <w:rsid w:val="00532A88"/>
    <w:rsid w:val="00535A7F"/>
    <w:rsid w:val="00540546"/>
    <w:rsid w:val="0054565F"/>
    <w:rsid w:val="00566EE9"/>
    <w:rsid w:val="005703CB"/>
    <w:rsid w:val="005747DB"/>
    <w:rsid w:val="00580684"/>
    <w:rsid w:val="0058093B"/>
    <w:rsid w:val="00584C36"/>
    <w:rsid w:val="005930E1"/>
    <w:rsid w:val="005A1D65"/>
    <w:rsid w:val="005A726E"/>
    <w:rsid w:val="005B19E9"/>
    <w:rsid w:val="005B67C6"/>
    <w:rsid w:val="005B76D8"/>
    <w:rsid w:val="005C058E"/>
    <w:rsid w:val="005C30EC"/>
    <w:rsid w:val="005C7C2E"/>
    <w:rsid w:val="005D25A2"/>
    <w:rsid w:val="005D5E31"/>
    <w:rsid w:val="005D65E3"/>
    <w:rsid w:val="005F6EA1"/>
    <w:rsid w:val="00602ED0"/>
    <w:rsid w:val="00620C31"/>
    <w:rsid w:val="00642E9D"/>
    <w:rsid w:val="006436B6"/>
    <w:rsid w:val="006513D0"/>
    <w:rsid w:val="00652E31"/>
    <w:rsid w:val="00666D7D"/>
    <w:rsid w:val="0067331B"/>
    <w:rsid w:val="00675D42"/>
    <w:rsid w:val="00681869"/>
    <w:rsid w:val="006955E4"/>
    <w:rsid w:val="00696A67"/>
    <w:rsid w:val="006A16FF"/>
    <w:rsid w:val="006B2723"/>
    <w:rsid w:val="006B3CC1"/>
    <w:rsid w:val="006C1935"/>
    <w:rsid w:val="006C52D5"/>
    <w:rsid w:val="006C5E8E"/>
    <w:rsid w:val="006D745B"/>
    <w:rsid w:val="006E1573"/>
    <w:rsid w:val="006E2582"/>
    <w:rsid w:val="006E7E6B"/>
    <w:rsid w:val="006F61E8"/>
    <w:rsid w:val="006F63EB"/>
    <w:rsid w:val="006F6420"/>
    <w:rsid w:val="00707CC2"/>
    <w:rsid w:val="00724042"/>
    <w:rsid w:val="00726E2C"/>
    <w:rsid w:val="007303FA"/>
    <w:rsid w:val="00735ACB"/>
    <w:rsid w:val="0074025A"/>
    <w:rsid w:val="0074784A"/>
    <w:rsid w:val="00750BD4"/>
    <w:rsid w:val="00761075"/>
    <w:rsid w:val="007800FF"/>
    <w:rsid w:val="007956F7"/>
    <w:rsid w:val="007B084D"/>
    <w:rsid w:val="007C0942"/>
    <w:rsid w:val="007C7F65"/>
    <w:rsid w:val="007D2FF1"/>
    <w:rsid w:val="007E4B29"/>
    <w:rsid w:val="007F2B1C"/>
    <w:rsid w:val="007F78D2"/>
    <w:rsid w:val="007F7A26"/>
    <w:rsid w:val="0080172E"/>
    <w:rsid w:val="00803A74"/>
    <w:rsid w:val="00805473"/>
    <w:rsid w:val="008060A9"/>
    <w:rsid w:val="008129C0"/>
    <w:rsid w:val="008202FD"/>
    <w:rsid w:val="00831140"/>
    <w:rsid w:val="00832C20"/>
    <w:rsid w:val="00837FCD"/>
    <w:rsid w:val="00841E75"/>
    <w:rsid w:val="0085507F"/>
    <w:rsid w:val="00856039"/>
    <w:rsid w:val="00880AE9"/>
    <w:rsid w:val="00887177"/>
    <w:rsid w:val="00894D06"/>
    <w:rsid w:val="008A2460"/>
    <w:rsid w:val="008B274A"/>
    <w:rsid w:val="008B43A7"/>
    <w:rsid w:val="008B67C1"/>
    <w:rsid w:val="008C7317"/>
    <w:rsid w:val="008C795E"/>
    <w:rsid w:val="008D1480"/>
    <w:rsid w:val="008D7012"/>
    <w:rsid w:val="008F663E"/>
    <w:rsid w:val="009030D6"/>
    <w:rsid w:val="00917F6A"/>
    <w:rsid w:val="00922C8D"/>
    <w:rsid w:val="00924DFC"/>
    <w:rsid w:val="00936486"/>
    <w:rsid w:val="00940A00"/>
    <w:rsid w:val="00961863"/>
    <w:rsid w:val="009659B9"/>
    <w:rsid w:val="0096613C"/>
    <w:rsid w:val="00972DD8"/>
    <w:rsid w:val="00973240"/>
    <w:rsid w:val="009750DC"/>
    <w:rsid w:val="00984BFA"/>
    <w:rsid w:val="00993135"/>
    <w:rsid w:val="009A1DA9"/>
    <w:rsid w:val="009B2C30"/>
    <w:rsid w:val="009B7A55"/>
    <w:rsid w:val="009C1201"/>
    <w:rsid w:val="009C5F67"/>
    <w:rsid w:val="009D3F3A"/>
    <w:rsid w:val="009D4789"/>
    <w:rsid w:val="009F6D0F"/>
    <w:rsid w:val="00A1040F"/>
    <w:rsid w:val="00A17356"/>
    <w:rsid w:val="00A17E85"/>
    <w:rsid w:val="00A20003"/>
    <w:rsid w:val="00A34879"/>
    <w:rsid w:val="00A54280"/>
    <w:rsid w:val="00A630DC"/>
    <w:rsid w:val="00A64B28"/>
    <w:rsid w:val="00A6522C"/>
    <w:rsid w:val="00A80053"/>
    <w:rsid w:val="00A82B67"/>
    <w:rsid w:val="00A868F5"/>
    <w:rsid w:val="00A97666"/>
    <w:rsid w:val="00AB057F"/>
    <w:rsid w:val="00AB4550"/>
    <w:rsid w:val="00AD042B"/>
    <w:rsid w:val="00AD3E95"/>
    <w:rsid w:val="00AE26AC"/>
    <w:rsid w:val="00AE2E6E"/>
    <w:rsid w:val="00AE3E8F"/>
    <w:rsid w:val="00AE723C"/>
    <w:rsid w:val="00AF529A"/>
    <w:rsid w:val="00AF69C2"/>
    <w:rsid w:val="00B12B7E"/>
    <w:rsid w:val="00B16284"/>
    <w:rsid w:val="00B26CCD"/>
    <w:rsid w:val="00B27D36"/>
    <w:rsid w:val="00B27D80"/>
    <w:rsid w:val="00B32251"/>
    <w:rsid w:val="00B510BA"/>
    <w:rsid w:val="00B64029"/>
    <w:rsid w:val="00B71323"/>
    <w:rsid w:val="00B727FC"/>
    <w:rsid w:val="00B77066"/>
    <w:rsid w:val="00B933AB"/>
    <w:rsid w:val="00BB5A82"/>
    <w:rsid w:val="00BB6CA7"/>
    <w:rsid w:val="00BC6B26"/>
    <w:rsid w:val="00BC70AE"/>
    <w:rsid w:val="00BD13EB"/>
    <w:rsid w:val="00BE1848"/>
    <w:rsid w:val="00BE3861"/>
    <w:rsid w:val="00BE4E27"/>
    <w:rsid w:val="00BE59B9"/>
    <w:rsid w:val="00BF15FC"/>
    <w:rsid w:val="00BF69CB"/>
    <w:rsid w:val="00C00163"/>
    <w:rsid w:val="00C057DE"/>
    <w:rsid w:val="00C17F2C"/>
    <w:rsid w:val="00C23892"/>
    <w:rsid w:val="00C26AE1"/>
    <w:rsid w:val="00C36421"/>
    <w:rsid w:val="00C54D22"/>
    <w:rsid w:val="00C5549B"/>
    <w:rsid w:val="00C55C8A"/>
    <w:rsid w:val="00C774B2"/>
    <w:rsid w:val="00C802DF"/>
    <w:rsid w:val="00C806C5"/>
    <w:rsid w:val="00C82E0E"/>
    <w:rsid w:val="00CA0B07"/>
    <w:rsid w:val="00CB5262"/>
    <w:rsid w:val="00CB7394"/>
    <w:rsid w:val="00CD0AD0"/>
    <w:rsid w:val="00CD3C14"/>
    <w:rsid w:val="00D00A19"/>
    <w:rsid w:val="00D072AE"/>
    <w:rsid w:val="00D231F8"/>
    <w:rsid w:val="00D25B0F"/>
    <w:rsid w:val="00D270C8"/>
    <w:rsid w:val="00D3075F"/>
    <w:rsid w:val="00D40EF9"/>
    <w:rsid w:val="00D41C9A"/>
    <w:rsid w:val="00D618B8"/>
    <w:rsid w:val="00D82E09"/>
    <w:rsid w:val="00D92FE6"/>
    <w:rsid w:val="00D94C23"/>
    <w:rsid w:val="00D97390"/>
    <w:rsid w:val="00DA5C55"/>
    <w:rsid w:val="00DA6882"/>
    <w:rsid w:val="00DB5184"/>
    <w:rsid w:val="00DB7D72"/>
    <w:rsid w:val="00DC1258"/>
    <w:rsid w:val="00DC7450"/>
    <w:rsid w:val="00DE75FE"/>
    <w:rsid w:val="00DF47D0"/>
    <w:rsid w:val="00E10F7F"/>
    <w:rsid w:val="00E120B6"/>
    <w:rsid w:val="00E139E3"/>
    <w:rsid w:val="00E378D2"/>
    <w:rsid w:val="00E44B7E"/>
    <w:rsid w:val="00E6798B"/>
    <w:rsid w:val="00E7171C"/>
    <w:rsid w:val="00E72465"/>
    <w:rsid w:val="00E84FF0"/>
    <w:rsid w:val="00E908EA"/>
    <w:rsid w:val="00E930D3"/>
    <w:rsid w:val="00EB4BCC"/>
    <w:rsid w:val="00EC14E2"/>
    <w:rsid w:val="00EC3BCF"/>
    <w:rsid w:val="00ED6380"/>
    <w:rsid w:val="00ED793D"/>
    <w:rsid w:val="00EF5EBD"/>
    <w:rsid w:val="00EF73C9"/>
    <w:rsid w:val="00F13B79"/>
    <w:rsid w:val="00F163D9"/>
    <w:rsid w:val="00F23FA9"/>
    <w:rsid w:val="00F2459C"/>
    <w:rsid w:val="00F27737"/>
    <w:rsid w:val="00F315B4"/>
    <w:rsid w:val="00F35B58"/>
    <w:rsid w:val="00F40D2C"/>
    <w:rsid w:val="00F40FB2"/>
    <w:rsid w:val="00F46B13"/>
    <w:rsid w:val="00F50847"/>
    <w:rsid w:val="00F50A26"/>
    <w:rsid w:val="00F51FCA"/>
    <w:rsid w:val="00F5489F"/>
    <w:rsid w:val="00F75165"/>
    <w:rsid w:val="00F81C01"/>
    <w:rsid w:val="00F903CE"/>
    <w:rsid w:val="00F920FA"/>
    <w:rsid w:val="00FA3B9D"/>
    <w:rsid w:val="00FA5F85"/>
    <w:rsid w:val="00FA62EF"/>
    <w:rsid w:val="00FB1B59"/>
    <w:rsid w:val="00FE1275"/>
    <w:rsid w:val="00FE36E3"/>
    <w:rsid w:val="00FF307C"/>
    <w:rsid w:val="00FF7F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0F5F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sz w:val="24"/>
    </w:rPr>
  </w:style>
  <w:style w:type="paragraph" w:styleId="Heading1">
    <w:name w:val="heading 1"/>
    <w:basedOn w:val="Normal"/>
    <w:next w:val="Normal"/>
    <w:qFormat/>
    <w:rsid w:val="00F35B58"/>
    <w:pPr>
      <w:keepNext/>
      <w:numPr>
        <w:numId w:val="1"/>
      </w:numPr>
      <w:tabs>
        <w:tab w:val="left" w:pos="851"/>
      </w:tabs>
      <w:spacing w:before="120" w:after="60"/>
      <w:outlineLvl w:val="0"/>
    </w:pPr>
    <w:rPr>
      <w:b/>
      <w:kern w:val="28"/>
    </w:rPr>
  </w:style>
  <w:style w:type="paragraph" w:styleId="Heading2">
    <w:name w:val="heading 2"/>
    <w:basedOn w:val="Normal"/>
    <w:next w:val="Normal"/>
    <w:qFormat/>
    <w:pPr>
      <w:keepNext/>
      <w:numPr>
        <w:ilvl w:val="1"/>
        <w:numId w:val="1"/>
      </w:numPr>
      <w:tabs>
        <w:tab w:val="left" w:pos="851"/>
      </w:tabs>
      <w:spacing w:before="60" w:after="60"/>
      <w:outlineLvl w:val="1"/>
    </w:pPr>
    <w:rPr>
      <w:b/>
      <w:sz w:val="36"/>
    </w:rPr>
  </w:style>
  <w:style w:type="paragraph" w:styleId="Heading3">
    <w:name w:val="heading 3"/>
    <w:basedOn w:val="Normal"/>
    <w:next w:val="Normal"/>
    <w:qFormat/>
    <w:pPr>
      <w:keepNext/>
      <w:numPr>
        <w:ilvl w:val="2"/>
        <w:numId w:val="1"/>
      </w:numPr>
      <w:spacing w:before="60" w:after="60"/>
      <w:outlineLvl w:val="2"/>
    </w:pPr>
    <w:rPr>
      <w:b/>
      <w:sz w:val="28"/>
    </w:rPr>
  </w:style>
  <w:style w:type="paragraph" w:styleId="Heading4">
    <w:name w:val="heading 4"/>
    <w:basedOn w:val="Normal"/>
    <w:next w:val="Normal"/>
    <w:qFormat/>
    <w:pPr>
      <w:keepNext/>
      <w:numPr>
        <w:ilvl w:val="3"/>
        <w:numId w:val="1"/>
      </w:numPr>
      <w:spacing w:before="240" w:after="60"/>
      <w:outlineLvl w:val="3"/>
    </w:pPr>
    <w:rPr>
      <w:b/>
      <w:sz w:val="22"/>
    </w:rPr>
  </w:style>
  <w:style w:type="paragraph" w:styleId="Heading5">
    <w:name w:val="heading 5"/>
    <w:basedOn w:val="Normal"/>
    <w:next w:val="Normal"/>
    <w:qFormat/>
    <w:pPr>
      <w:keepLines/>
      <w:numPr>
        <w:ilvl w:val="4"/>
        <w:numId w:val="1"/>
      </w:numPr>
      <w:spacing w:before="240" w:after="60"/>
      <w:outlineLvl w:val="4"/>
    </w:pPr>
    <w:rPr>
      <w:sz w:val="22"/>
    </w:rPr>
  </w:style>
  <w:style w:type="paragraph" w:styleId="Heading6">
    <w:name w:val="heading 6"/>
    <w:basedOn w:val="Normal"/>
    <w:next w:val="Normal"/>
    <w:qFormat/>
    <w:pPr>
      <w:keepLines/>
      <w:numPr>
        <w:ilvl w:val="5"/>
        <w:numId w:val="1"/>
      </w:numPr>
      <w:spacing w:before="240" w:after="60"/>
      <w:outlineLvl w:val="5"/>
    </w:pPr>
    <w:rPr>
      <w:i/>
      <w:sz w:val="22"/>
    </w:rPr>
  </w:style>
  <w:style w:type="paragraph" w:styleId="Heading7">
    <w:name w:val="heading 7"/>
    <w:basedOn w:val="Normal"/>
    <w:next w:val="Normal"/>
    <w:qFormat/>
    <w:pPr>
      <w:keepLines/>
      <w:numPr>
        <w:ilvl w:val="6"/>
        <w:numId w:val="1"/>
      </w:numPr>
      <w:spacing w:before="240" w:after="60"/>
      <w:outlineLvl w:val="6"/>
    </w:pPr>
  </w:style>
  <w:style w:type="paragraph" w:styleId="Heading8">
    <w:name w:val="heading 8"/>
    <w:basedOn w:val="Normal"/>
    <w:next w:val="Normal"/>
    <w:qFormat/>
    <w:pPr>
      <w:keepLines/>
      <w:numPr>
        <w:ilvl w:val="7"/>
        <w:numId w:val="1"/>
      </w:numPr>
      <w:spacing w:before="240" w:after="60"/>
      <w:outlineLvl w:val="7"/>
    </w:pPr>
    <w:rPr>
      <w:i/>
    </w:rPr>
  </w:style>
  <w:style w:type="paragraph" w:styleId="Heading9">
    <w:name w:val="heading 9"/>
    <w:basedOn w:val="Normal"/>
    <w:next w:val="Normal"/>
    <w:qFormat/>
    <w:pPr>
      <w:keepLines/>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keepLines/>
      <w:spacing w:before="240"/>
      <w:ind w:left="720"/>
    </w:pPr>
    <w:rPr>
      <w:rFonts w:ascii="Garamond" w:hAnsi="Garamond"/>
      <w:vanish/>
      <w:color w:val="FF0000"/>
    </w:rPr>
  </w:style>
  <w:style w:type="paragraph" w:customStyle="1" w:styleId="AppHeading1">
    <w:name w:val="App Heading 1"/>
    <w:basedOn w:val="Heading1"/>
    <w:pPr>
      <w:keepNext w:val="0"/>
      <w:tabs>
        <w:tab w:val="left" w:pos="360"/>
      </w:tabs>
      <w:outlineLvl w:val="9"/>
    </w:pPr>
  </w:style>
  <w:style w:type="paragraph" w:customStyle="1" w:styleId="AppHeading2">
    <w:name w:val="App Heading 2"/>
    <w:basedOn w:val="Heading2"/>
    <w:pPr>
      <w:tabs>
        <w:tab w:val="num" w:pos="360"/>
      </w:tabs>
      <w:outlineLvl w:val="9"/>
    </w:pPr>
  </w:style>
  <w:style w:type="paragraph" w:customStyle="1" w:styleId="AppHeading3">
    <w:name w:val="App Heading 3"/>
    <w:basedOn w:val="Heading3"/>
    <w:next w:val="Normal"/>
    <w:pPr>
      <w:outlineLvl w:val="9"/>
    </w:pPr>
  </w:style>
  <w:style w:type="paragraph" w:customStyle="1" w:styleId="b3">
    <w:name w:val="b3"/>
    <w:basedOn w:val="b2"/>
    <w:pPr>
      <w:ind w:left="2160"/>
    </w:pPr>
  </w:style>
  <w:style w:type="paragraph" w:customStyle="1" w:styleId="b2">
    <w:name w:val="b2"/>
    <w:basedOn w:val="Normal"/>
    <w:pPr>
      <w:keepNext/>
      <w:keepLines/>
      <w:ind w:left="1440" w:hanging="720"/>
    </w:pPr>
    <w:rPr>
      <w:sz w:val="22"/>
    </w:rPr>
  </w:style>
  <w:style w:type="paragraph" w:customStyle="1" w:styleId="f3">
    <w:name w:val="f3"/>
    <w:basedOn w:val="f2"/>
    <w:pPr>
      <w:ind w:left="2160"/>
    </w:pPr>
  </w:style>
  <w:style w:type="paragraph" w:customStyle="1" w:styleId="f2">
    <w:name w:val="f2"/>
    <w:basedOn w:val="f1"/>
    <w:next w:val="b2"/>
    <w:pPr>
      <w:ind w:left="1440"/>
    </w:pPr>
  </w:style>
  <w:style w:type="paragraph" w:customStyle="1" w:styleId="f1">
    <w:name w:val="f1"/>
    <w:basedOn w:val="Normal"/>
    <w:next w:val="b1"/>
    <w:pPr>
      <w:keepNext/>
      <w:keepLines/>
      <w:spacing w:before="120"/>
      <w:ind w:left="720" w:hanging="720"/>
    </w:pPr>
    <w:rPr>
      <w:sz w:val="22"/>
    </w:rPr>
  </w:style>
  <w:style w:type="paragraph" w:customStyle="1" w:styleId="b1">
    <w:name w:val="b1"/>
    <w:basedOn w:val="Normal"/>
    <w:pPr>
      <w:keepNext/>
      <w:keepLines/>
      <w:ind w:left="720" w:hanging="720"/>
    </w:pPr>
    <w:rPr>
      <w:sz w:val="22"/>
    </w:rPr>
  </w:style>
  <w:style w:type="paragraph" w:customStyle="1" w:styleId="Deliverable">
    <w:name w:val="Deliverable"/>
    <w:basedOn w:val="b1"/>
    <w:pPr>
      <w:spacing w:before="60"/>
    </w:pPr>
  </w:style>
  <w:style w:type="paragraph" w:customStyle="1" w:styleId="Deliverable2">
    <w:name w:val="Deliverable2"/>
    <w:basedOn w:val="b2"/>
  </w:style>
  <w:style w:type="paragraph" w:customStyle="1" w:styleId="Deliverable2C">
    <w:name w:val="Deliverable2C"/>
    <w:basedOn w:val="b2"/>
    <w:pPr>
      <w:keepNext w:val="0"/>
    </w:pPr>
    <w:rPr>
      <w:i/>
    </w:rPr>
  </w:style>
  <w:style w:type="paragraph" w:customStyle="1" w:styleId="Deliverable3">
    <w:name w:val="Deliverable3"/>
    <w:basedOn w:val="b3"/>
    <w:pPr>
      <w:keepNext w:val="0"/>
    </w:pPr>
  </w:style>
  <w:style w:type="paragraph" w:customStyle="1" w:styleId="Deliverable3C">
    <w:name w:val="Deliverable3C"/>
    <w:basedOn w:val="Deliverable3"/>
    <w:rPr>
      <w:i/>
    </w:rPr>
  </w:style>
  <w:style w:type="paragraph" w:customStyle="1" w:styleId="DeliverableC">
    <w:name w:val="DeliverableC"/>
    <w:basedOn w:val="Deliverable"/>
    <w:pPr>
      <w:keepNext w:val="0"/>
    </w:pPr>
    <w:rPr>
      <w:i/>
    </w:rPr>
  </w:style>
  <w:style w:type="paragraph" w:customStyle="1" w:styleId="Figure">
    <w:name w:val="Figure"/>
    <w:basedOn w:val="Normal"/>
    <w:next w:val="Normal"/>
    <w:pPr>
      <w:keepLines/>
      <w:ind w:left="720"/>
      <w:jc w:val="center"/>
    </w:pPr>
  </w:style>
  <w:style w:type="paragraph" w:customStyle="1" w:styleId="h2">
    <w:name w:val="h2"/>
    <w:basedOn w:val="Normal"/>
    <w:pPr>
      <w:keepLines/>
      <w:spacing w:before="240"/>
      <w:ind w:left="720"/>
    </w:pPr>
    <w:rPr>
      <w:rFonts w:ascii="Garamond" w:hAnsi="Garamond"/>
    </w:rPr>
  </w:style>
  <w:style w:type="paragraph" w:customStyle="1" w:styleId="l1">
    <w:name w:val="l1"/>
    <w:basedOn w:val="f1"/>
    <w:next w:val="Normal"/>
    <w:pPr>
      <w:keepNext w:val="0"/>
      <w:spacing w:before="0" w:after="120"/>
    </w:pPr>
  </w:style>
  <w:style w:type="paragraph" w:customStyle="1" w:styleId="l2">
    <w:name w:val="l2"/>
    <w:basedOn w:val="l1"/>
    <w:pPr>
      <w:ind w:left="1440"/>
    </w:pPr>
  </w:style>
  <w:style w:type="paragraph" w:customStyle="1" w:styleId="l3">
    <w:name w:val="l3"/>
    <w:basedOn w:val="l2"/>
    <w:pPr>
      <w:ind w:left="2160"/>
    </w:pPr>
  </w:style>
  <w:style w:type="paragraph" w:customStyle="1" w:styleId="SH">
    <w:name w:val="SH"/>
    <w:basedOn w:val="Normal"/>
    <w:next w:val="Normal"/>
    <w:pPr>
      <w:keepNext/>
      <w:keepLines/>
      <w:spacing w:before="240"/>
    </w:pPr>
    <w:rPr>
      <w:b/>
    </w:rPr>
  </w:style>
  <w:style w:type="paragraph" w:customStyle="1" w:styleId="TableHeading">
    <w:name w:val="TableHeading"/>
    <w:basedOn w:val="Normal"/>
    <w:pPr>
      <w:keepLines/>
      <w:spacing w:before="60" w:after="60"/>
      <w:ind w:left="72" w:right="72"/>
    </w:pPr>
    <w:rPr>
      <w:b/>
      <w:sz w:val="22"/>
      <w:lang w:val="en-US"/>
    </w:rPr>
  </w:style>
  <w:style w:type="paragraph" w:customStyle="1" w:styleId="TableText">
    <w:name w:val="TableText"/>
    <w:basedOn w:val="BodyText"/>
    <w:pPr>
      <w:spacing w:before="40" w:after="40"/>
      <w:ind w:left="72" w:right="72"/>
    </w:pPr>
    <w:rPr>
      <w:sz w:val="20"/>
      <w:lang w:val="en-US"/>
    </w:rPr>
  </w:style>
  <w:style w:type="paragraph" w:styleId="BodyText">
    <w:name w:val="Body Text"/>
    <w:basedOn w:val="Normal"/>
    <w:semiHidden/>
    <w:pPr>
      <w:keepLines/>
      <w:spacing w:after="120"/>
    </w:pPr>
    <w:rPr>
      <w:sz w:val="22"/>
    </w:rPr>
  </w:style>
  <w:style w:type="paragraph" w:customStyle="1" w:styleId="Bulletsss">
    <w:name w:val="Bulletsss"/>
    <w:basedOn w:val="Normal"/>
    <w:pPr>
      <w:numPr>
        <w:numId w:val="2"/>
      </w:numPr>
    </w:pPr>
    <w:rPr>
      <w:lang w:val="en-US"/>
    </w:rPr>
  </w:style>
  <w:style w:type="paragraph" w:customStyle="1" w:styleId="Term">
    <w:name w:val="Term"/>
    <w:basedOn w:val="Normal"/>
    <w:rPr>
      <w:b/>
      <w:i/>
      <w:sz w:val="10"/>
      <w:lang w:val="en-US"/>
    </w:rPr>
  </w:style>
  <w:style w:type="paragraph" w:customStyle="1" w:styleId="Definition">
    <w:name w:val="Definition"/>
    <w:basedOn w:val="Normal"/>
    <w:rPr>
      <w:sz w:val="10"/>
      <w:lang w:val="en-US"/>
    </w:rPr>
  </w:style>
  <w:style w:type="paragraph" w:customStyle="1" w:styleId="Notes">
    <w:name w:val="Notes"/>
    <w:basedOn w:val="Normal"/>
    <w:rPr>
      <w:i/>
      <w:color w:val="0000FF"/>
      <w:sz w:val="22"/>
      <w:lang w:val="en-US"/>
    </w:rPr>
  </w:style>
  <w:style w:type="paragraph" w:styleId="FootnoteText">
    <w:name w:val="footnote text"/>
    <w:aliases w:val="Footnote Text Char"/>
    <w:basedOn w:val="Normal"/>
    <w:semiHidden/>
    <w:pPr>
      <w:keepLines/>
      <w:spacing w:after="120"/>
    </w:pPr>
  </w:style>
  <w:style w:type="paragraph" w:styleId="Caption">
    <w:name w:val="caption"/>
    <w:basedOn w:val="Normal"/>
    <w:next w:val="Normal"/>
    <w:qFormat/>
    <w:pPr>
      <w:jc w:val="center"/>
    </w:pPr>
    <w:rPr>
      <w:b/>
      <w:sz w:val="52"/>
      <w:lang w:val="en-US"/>
    </w:rPr>
  </w:style>
  <w:style w:type="paragraph" w:styleId="TOC1">
    <w:name w:val="toc 1"/>
    <w:basedOn w:val="Normal"/>
    <w:next w:val="Normal"/>
    <w:autoRedefine/>
    <w:uiPriority w:val="39"/>
    <w:pPr>
      <w:tabs>
        <w:tab w:val="left" w:pos="400"/>
        <w:tab w:val="right" w:leader="dot" w:pos="9214"/>
      </w:tabs>
      <w:spacing w:before="120" w:after="120"/>
    </w:pPr>
    <w:rPr>
      <w:b/>
      <w:caps/>
      <w:noProof/>
      <w:sz w:val="20"/>
    </w:rPr>
  </w:style>
  <w:style w:type="paragraph" w:styleId="TOC2">
    <w:name w:val="toc 2"/>
    <w:basedOn w:val="Normal"/>
    <w:next w:val="Normal"/>
    <w:autoRedefine/>
    <w:uiPriority w:val="39"/>
    <w:pPr>
      <w:tabs>
        <w:tab w:val="left" w:pos="660"/>
        <w:tab w:val="right" w:pos="9214"/>
      </w:tabs>
      <w:ind w:left="200"/>
    </w:pPr>
    <w:rPr>
      <w:smallCaps/>
      <w:noProof/>
      <w:sz w:val="20"/>
    </w:rPr>
  </w:style>
  <w:style w:type="paragraph" w:styleId="TOC3">
    <w:name w:val="toc 3"/>
    <w:basedOn w:val="Normal"/>
    <w:next w:val="Normal"/>
    <w:autoRedefine/>
    <w:semiHidden/>
    <w:pPr>
      <w:ind w:left="400"/>
    </w:pPr>
    <w:rPr>
      <w:i/>
      <w:lang w:val="en-US"/>
    </w:rPr>
  </w:style>
  <w:style w:type="paragraph" w:styleId="BodyText3">
    <w:name w:val="Body Text 3"/>
    <w:basedOn w:val="Normal"/>
    <w:semiHidden/>
    <w:rPr>
      <w:i/>
      <w:color w:val="0000FF"/>
      <w:lang w:val="en-US"/>
    </w:rPr>
  </w:style>
  <w:style w:type="paragraph" w:styleId="BodyText2">
    <w:name w:val="Body Text 2"/>
    <w:basedOn w:val="Normal"/>
    <w:semiHidden/>
    <w:pPr>
      <w:tabs>
        <w:tab w:val="left" w:pos="360"/>
      </w:tabs>
      <w:ind w:left="720"/>
    </w:pPr>
  </w:style>
  <w:style w:type="paragraph" w:styleId="Header">
    <w:name w:val="header"/>
    <w:basedOn w:val="Normal"/>
    <w:semiHidden/>
    <w:pPr>
      <w:keepLines/>
      <w:tabs>
        <w:tab w:val="center" w:pos="4153"/>
        <w:tab w:val="right" w:pos="8306"/>
      </w:tabs>
      <w:spacing w:after="120"/>
    </w:pPr>
    <w:rPr>
      <w:sz w:val="22"/>
    </w:rPr>
  </w:style>
  <w:style w:type="character" w:styleId="Hyperlink">
    <w:name w:val="Hyperlink"/>
    <w:semiHidden/>
    <w:rPr>
      <w:color w:val="0000FF"/>
      <w:u w:val="single"/>
    </w:rPr>
  </w:style>
  <w:style w:type="paragraph" w:styleId="BodyTextIndent">
    <w:name w:val="Body Text Indent"/>
    <w:basedOn w:val="Normal"/>
    <w:semiHidden/>
    <w:pPr>
      <w:ind w:left="360"/>
      <w:jc w:val="both"/>
    </w:pPr>
    <w:rPr>
      <w:sz w:val="22"/>
      <w:lang w:val="en-US"/>
    </w:rPr>
  </w:style>
  <w:style w:type="paragraph" w:styleId="BodyTextIndent2">
    <w:name w:val="Body Text Indent 2"/>
    <w:basedOn w:val="Normal"/>
    <w:semiHidden/>
    <w:pPr>
      <w:ind w:left="360"/>
      <w:jc w:val="both"/>
    </w:pPr>
    <w:rPr>
      <w:lang w:val="en-US"/>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lockText">
    <w:name w:val="Block Text"/>
    <w:basedOn w:val="Normal"/>
    <w:semiHidden/>
    <w:pPr>
      <w:ind w:left="142" w:right="285"/>
      <w:jc w:val="both"/>
    </w:pPr>
    <w:rPr>
      <w:rFonts w:ascii="Helv" w:hAnsi="Helv"/>
      <w:b/>
      <w:i/>
      <w:snapToGrid w:val="0"/>
      <w:color w:val="000000"/>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CcList">
    <w:name w:val="Cc List"/>
    <w:basedOn w:val="Normal"/>
    <w:rPr>
      <w:szCs w:val="24"/>
    </w:rPr>
  </w:style>
  <w:style w:type="paragraph" w:styleId="Index2">
    <w:name w:val="index 2"/>
    <w:basedOn w:val="Normal"/>
    <w:next w:val="Normal"/>
    <w:autoRedefine/>
    <w:semiHidden/>
    <w:pPr>
      <w:ind w:left="440" w:hanging="220"/>
    </w:pPr>
  </w:style>
  <w:style w:type="paragraph" w:styleId="Index1">
    <w:name w:val="index 1"/>
    <w:basedOn w:val="Normal"/>
    <w:next w:val="Normal"/>
    <w:autoRedefine/>
    <w:semiHidden/>
    <w:pPr>
      <w:ind w:left="22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character" w:styleId="HTMLCode">
    <w:name w:val="HTML Code"/>
    <w:semiHidden/>
    <w:rPr>
      <w:rFonts w:ascii="Courier New" w:eastAsia="Courier New" w:hAnsi="Courier New" w:cs="Courier New"/>
      <w:sz w:val="20"/>
      <w:szCs w:val="20"/>
    </w:rPr>
  </w:style>
  <w:style w:type="character" w:styleId="FollowedHyperlink">
    <w:name w:val="FollowedHyperlink"/>
    <w:semiHidden/>
    <w:rPr>
      <w:color w:val="800080"/>
      <w:u w:val="single"/>
    </w:rPr>
  </w:style>
  <w:style w:type="character" w:styleId="Strong">
    <w:name w:val="Strong"/>
    <w:uiPriority w:val="22"/>
    <w:qFormat/>
    <w:rPr>
      <w:b/>
      <w:bCs/>
    </w:rPr>
  </w:style>
  <w:style w:type="paragraph" w:customStyle="1" w:styleId="Bullets">
    <w:name w:val="Bullets"/>
    <w:basedOn w:val="Normal"/>
    <w:pPr>
      <w:keepLines/>
      <w:numPr>
        <w:numId w:val="3"/>
      </w:numPr>
      <w:spacing w:after="120"/>
    </w:pPr>
    <w:rPr>
      <w:rFonts w:ascii="Times New Roman" w:hAnsi="Times New Roman" w:cs="Times New Roman"/>
      <w:bCs w:val="0"/>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customStyle="1" w:styleId="CharCharCharCharChar">
    <w:name w:val="Char Char Char Char Char"/>
    <w:basedOn w:val="Normal"/>
    <w:semiHidden/>
    <w:pPr>
      <w:spacing w:after="160" w:line="240" w:lineRule="exact"/>
    </w:pPr>
    <w:rPr>
      <w:rFonts w:ascii="Verdana" w:hAnsi="Verdana" w:cs="Times New Roman"/>
      <w:bCs w:val="0"/>
      <w:sz w:val="20"/>
    </w:rPr>
  </w:style>
  <w:style w:type="paragraph" w:customStyle="1" w:styleId="NormalWeb2">
    <w:name w:val="Normal (Web)2"/>
    <w:basedOn w:val="Normal"/>
    <w:pPr>
      <w:spacing w:before="100" w:beforeAutospacing="1" w:after="192"/>
    </w:pPr>
    <w:rPr>
      <w:rFonts w:ascii="Times New Roman" w:hAnsi="Times New Roman" w:cs="Times New Roman"/>
      <w:bCs w:val="0"/>
      <w:szCs w:val="24"/>
      <w:lang w:eastAsia="en-GB"/>
    </w:rPr>
  </w:style>
  <w:style w:type="paragraph" w:customStyle="1" w:styleId="custom11">
    <w:name w:val="custom11"/>
    <w:basedOn w:val="Normal"/>
    <w:pPr>
      <w:spacing w:before="100" w:beforeAutospacing="1" w:after="192"/>
    </w:pPr>
    <w:rPr>
      <w:rFonts w:ascii="Times New Roman" w:hAnsi="Times New Roman" w:cs="Times New Roman"/>
      <w:b/>
      <w:sz w:val="22"/>
      <w:szCs w:val="22"/>
      <w:lang w:eastAsia="en-GB"/>
    </w:rPr>
  </w:style>
  <w:style w:type="paragraph" w:styleId="NormalWeb">
    <w:name w:val="Normal (Web)"/>
    <w:basedOn w:val="Normal"/>
    <w:uiPriority w:val="99"/>
    <w:pPr>
      <w:spacing w:before="100" w:beforeAutospacing="1" w:after="100" w:afterAutospacing="1"/>
    </w:pPr>
    <w:rPr>
      <w:rFonts w:ascii="Arial Unicode MS" w:hAnsi="Arial Unicode MS" w:cs="Times New Roman"/>
      <w:bCs w:val="0"/>
      <w:szCs w:val="24"/>
    </w:rPr>
  </w:style>
  <w:style w:type="character" w:customStyle="1" w:styleId="highlighted">
    <w:name w:val="highlighted"/>
    <w:basedOn w:val="DefaultParagraphFont"/>
  </w:style>
  <w:style w:type="paragraph" w:customStyle="1" w:styleId="introtext">
    <w:name w:val="introtext"/>
    <w:basedOn w:val="Normal"/>
    <w:pPr>
      <w:spacing w:before="100" w:beforeAutospacing="1" w:after="100" w:afterAutospacing="1"/>
    </w:pPr>
    <w:rPr>
      <w:rFonts w:ascii="Arial Unicode MS" w:hAnsi="Arial Unicode MS" w:cs="Times New Roman"/>
      <w:bCs w:val="0"/>
      <w:szCs w:val="24"/>
    </w:rPr>
  </w:style>
  <w:style w:type="paragraph" w:styleId="BalloonText">
    <w:name w:val="Balloon Text"/>
    <w:basedOn w:val="Normal"/>
    <w:link w:val="BalloonTextChar"/>
    <w:uiPriority w:val="99"/>
    <w:semiHidden/>
    <w:unhideWhenUsed/>
    <w:rsid w:val="003563EF"/>
    <w:rPr>
      <w:rFonts w:ascii="Tahoma" w:hAnsi="Tahoma" w:cs="Tahoma"/>
      <w:sz w:val="16"/>
      <w:szCs w:val="16"/>
    </w:rPr>
  </w:style>
  <w:style w:type="character" w:customStyle="1" w:styleId="BalloonTextChar">
    <w:name w:val="Balloon Text Char"/>
    <w:link w:val="BalloonText"/>
    <w:uiPriority w:val="99"/>
    <w:semiHidden/>
    <w:rsid w:val="003563EF"/>
    <w:rPr>
      <w:rFonts w:ascii="Tahoma" w:hAnsi="Tahoma" w:cs="Tahoma"/>
      <w:bCs/>
      <w:sz w:val="16"/>
      <w:szCs w:val="16"/>
      <w:lang w:eastAsia="en-US"/>
    </w:rPr>
  </w:style>
  <w:style w:type="character" w:customStyle="1" w:styleId="apple-converted-space">
    <w:name w:val="apple-converted-space"/>
    <w:rsid w:val="00880AE9"/>
  </w:style>
  <w:style w:type="character" w:styleId="Emphasis">
    <w:name w:val="Emphasis"/>
    <w:uiPriority w:val="20"/>
    <w:qFormat/>
    <w:rsid w:val="00880AE9"/>
    <w:rPr>
      <w:i/>
      <w:iCs/>
    </w:rPr>
  </w:style>
  <w:style w:type="paragraph" w:styleId="Revision">
    <w:name w:val="Revision"/>
    <w:hidden/>
    <w:uiPriority w:val="71"/>
    <w:rsid w:val="00FF7FCD"/>
    <w:rPr>
      <w:rFonts w:ascii="Arial" w:hAnsi="Arial" w:cs="Arial"/>
      <w:bCs/>
      <w:sz w:val="24"/>
    </w:rPr>
  </w:style>
  <w:style w:type="table" w:styleId="TableGrid">
    <w:name w:val="Table Grid"/>
    <w:basedOn w:val="TableNormal"/>
    <w:uiPriority w:val="59"/>
    <w:rsid w:val="00805473"/>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Default"/>
    <w:next w:val="Default"/>
    <w:uiPriority w:val="99"/>
    <w:rsid w:val="00C26AE1"/>
    <w:pPr>
      <w:widowControl w:val="0"/>
      <w:spacing w:line="241" w:lineRule="atLeast"/>
    </w:pPr>
    <w:rPr>
      <w:rFonts w:ascii="Frutiger 45 Light" w:hAnsi="Frutiger 45 Light" w:cs="Times New Roman"/>
      <w:color w:val="auto"/>
      <w:lang w:val="en-US" w:eastAsia="en-US"/>
    </w:rPr>
  </w:style>
  <w:style w:type="paragraph" w:customStyle="1" w:styleId="Pa3">
    <w:name w:val="Pa3"/>
    <w:basedOn w:val="Default"/>
    <w:next w:val="Default"/>
    <w:uiPriority w:val="99"/>
    <w:rsid w:val="00C26AE1"/>
    <w:pPr>
      <w:widowControl w:val="0"/>
      <w:spacing w:line="241" w:lineRule="atLeast"/>
    </w:pPr>
    <w:rPr>
      <w:rFonts w:ascii="Frutiger 45 Light" w:hAnsi="Frutiger 45 Light" w:cs="Times New Roman"/>
      <w:color w:val="auto"/>
      <w:lang w:val="en-US" w:eastAsia="en-US"/>
    </w:rPr>
  </w:style>
  <w:style w:type="character" w:customStyle="1" w:styleId="A7">
    <w:name w:val="A7"/>
    <w:uiPriority w:val="99"/>
    <w:rsid w:val="008B43A7"/>
    <w:rPr>
      <w:rFonts w:cs="Frutiger 55 Roman"/>
      <w:color w:val="000000"/>
      <w:sz w:val="14"/>
      <w:szCs w:val="14"/>
    </w:rPr>
  </w:style>
  <w:style w:type="paragraph" w:customStyle="1" w:styleId="Pa23">
    <w:name w:val="Pa23"/>
    <w:basedOn w:val="Default"/>
    <w:next w:val="Default"/>
    <w:uiPriority w:val="99"/>
    <w:rsid w:val="0054565F"/>
    <w:pPr>
      <w:widowControl w:val="0"/>
      <w:spacing w:line="241" w:lineRule="atLeast"/>
    </w:pPr>
    <w:rPr>
      <w:rFonts w:ascii="Frutiger 45 Light" w:hAnsi="Frutiger 45 Light" w:cs="Times New Roman"/>
      <w:color w:val="auto"/>
      <w:lang w:val="en-US" w:eastAsia="en-US"/>
    </w:rPr>
  </w:style>
  <w:style w:type="character" w:customStyle="1" w:styleId="A13">
    <w:name w:val="A13"/>
    <w:uiPriority w:val="99"/>
    <w:rsid w:val="0054565F"/>
    <w:rPr>
      <w:rFonts w:cs="Frutiger 45 Light"/>
      <w:b/>
      <w:bCs/>
      <w:color w:val="000000"/>
      <w:sz w:val="28"/>
      <w:szCs w:val="28"/>
    </w:rPr>
  </w:style>
  <w:style w:type="paragraph" w:customStyle="1" w:styleId="Pa5">
    <w:name w:val="Pa5"/>
    <w:basedOn w:val="Default"/>
    <w:next w:val="Default"/>
    <w:uiPriority w:val="99"/>
    <w:rsid w:val="0054565F"/>
    <w:pPr>
      <w:widowControl w:val="0"/>
      <w:spacing w:line="241" w:lineRule="atLeast"/>
    </w:pPr>
    <w:rPr>
      <w:rFonts w:ascii="Frutiger 45 Light" w:hAnsi="Frutiger 45 Light" w:cs="Times New Roman"/>
      <w:color w:val="auto"/>
      <w:lang w:val="en-US" w:eastAsia="en-US"/>
    </w:rPr>
  </w:style>
  <w:style w:type="paragraph" w:styleId="ListParagraph">
    <w:name w:val="List Paragraph"/>
    <w:basedOn w:val="Normal"/>
    <w:uiPriority w:val="34"/>
    <w:qFormat/>
    <w:rsid w:val="00AB057F"/>
    <w:pPr>
      <w:ind w:left="720"/>
      <w:contextualSpacing/>
    </w:pPr>
    <w:rPr>
      <w:bCs w:val="0"/>
      <w:szCs w:val="24"/>
    </w:rPr>
  </w:style>
  <w:style w:type="paragraph" w:customStyle="1" w:styleId="CharCharCharChar2">
    <w:name w:val="Char Char Char Char2"/>
    <w:basedOn w:val="Normal"/>
    <w:locked/>
    <w:rsid w:val="00BE1848"/>
    <w:pPr>
      <w:spacing w:after="160" w:line="240" w:lineRule="exact"/>
    </w:pPr>
    <w:rPr>
      <w:rFonts w:ascii="Verdana" w:eastAsia="MS ??" w:hAnsi="Verdana" w:cs="Verdana"/>
      <w:bCs w:val="0"/>
      <w:sz w:val="20"/>
      <w:lang w:val="en-US"/>
    </w:rPr>
  </w:style>
  <w:style w:type="character" w:styleId="CommentReference">
    <w:name w:val="annotation reference"/>
    <w:basedOn w:val="DefaultParagraphFont"/>
    <w:uiPriority w:val="99"/>
    <w:semiHidden/>
    <w:unhideWhenUsed/>
    <w:rsid w:val="002671F3"/>
    <w:rPr>
      <w:sz w:val="16"/>
      <w:szCs w:val="16"/>
    </w:rPr>
  </w:style>
  <w:style w:type="paragraph" w:styleId="CommentText">
    <w:name w:val="annotation text"/>
    <w:basedOn w:val="Normal"/>
    <w:link w:val="CommentTextChar"/>
    <w:uiPriority w:val="99"/>
    <w:semiHidden/>
    <w:unhideWhenUsed/>
    <w:rsid w:val="002671F3"/>
    <w:rPr>
      <w:sz w:val="20"/>
    </w:rPr>
  </w:style>
  <w:style w:type="character" w:customStyle="1" w:styleId="CommentTextChar">
    <w:name w:val="Comment Text Char"/>
    <w:basedOn w:val="DefaultParagraphFont"/>
    <w:link w:val="CommentText"/>
    <w:uiPriority w:val="99"/>
    <w:semiHidden/>
    <w:rsid w:val="002671F3"/>
    <w:rPr>
      <w:rFonts w:ascii="Arial" w:hAnsi="Arial" w:cs="Arial"/>
      <w:bCs/>
    </w:rPr>
  </w:style>
  <w:style w:type="paragraph" w:styleId="CommentSubject">
    <w:name w:val="annotation subject"/>
    <w:basedOn w:val="CommentText"/>
    <w:next w:val="CommentText"/>
    <w:link w:val="CommentSubjectChar"/>
    <w:uiPriority w:val="99"/>
    <w:semiHidden/>
    <w:unhideWhenUsed/>
    <w:rsid w:val="002671F3"/>
    <w:rPr>
      <w:b/>
    </w:rPr>
  </w:style>
  <w:style w:type="character" w:customStyle="1" w:styleId="CommentSubjectChar">
    <w:name w:val="Comment Subject Char"/>
    <w:basedOn w:val="CommentTextChar"/>
    <w:link w:val="CommentSubject"/>
    <w:uiPriority w:val="99"/>
    <w:semiHidden/>
    <w:rsid w:val="002671F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sz w:val="24"/>
    </w:rPr>
  </w:style>
  <w:style w:type="paragraph" w:styleId="Heading1">
    <w:name w:val="heading 1"/>
    <w:basedOn w:val="Normal"/>
    <w:next w:val="Normal"/>
    <w:qFormat/>
    <w:rsid w:val="00F35B58"/>
    <w:pPr>
      <w:keepNext/>
      <w:numPr>
        <w:numId w:val="1"/>
      </w:numPr>
      <w:tabs>
        <w:tab w:val="left" w:pos="851"/>
      </w:tabs>
      <w:spacing w:before="120" w:after="60"/>
      <w:outlineLvl w:val="0"/>
    </w:pPr>
    <w:rPr>
      <w:b/>
      <w:kern w:val="28"/>
    </w:rPr>
  </w:style>
  <w:style w:type="paragraph" w:styleId="Heading2">
    <w:name w:val="heading 2"/>
    <w:basedOn w:val="Normal"/>
    <w:next w:val="Normal"/>
    <w:qFormat/>
    <w:pPr>
      <w:keepNext/>
      <w:numPr>
        <w:ilvl w:val="1"/>
        <w:numId w:val="1"/>
      </w:numPr>
      <w:tabs>
        <w:tab w:val="left" w:pos="851"/>
      </w:tabs>
      <w:spacing w:before="60" w:after="60"/>
      <w:outlineLvl w:val="1"/>
    </w:pPr>
    <w:rPr>
      <w:b/>
      <w:sz w:val="36"/>
    </w:rPr>
  </w:style>
  <w:style w:type="paragraph" w:styleId="Heading3">
    <w:name w:val="heading 3"/>
    <w:basedOn w:val="Normal"/>
    <w:next w:val="Normal"/>
    <w:qFormat/>
    <w:pPr>
      <w:keepNext/>
      <w:numPr>
        <w:ilvl w:val="2"/>
        <w:numId w:val="1"/>
      </w:numPr>
      <w:spacing w:before="60" w:after="60"/>
      <w:outlineLvl w:val="2"/>
    </w:pPr>
    <w:rPr>
      <w:b/>
      <w:sz w:val="28"/>
    </w:rPr>
  </w:style>
  <w:style w:type="paragraph" w:styleId="Heading4">
    <w:name w:val="heading 4"/>
    <w:basedOn w:val="Normal"/>
    <w:next w:val="Normal"/>
    <w:qFormat/>
    <w:pPr>
      <w:keepNext/>
      <w:numPr>
        <w:ilvl w:val="3"/>
        <w:numId w:val="1"/>
      </w:numPr>
      <w:spacing w:before="240" w:after="60"/>
      <w:outlineLvl w:val="3"/>
    </w:pPr>
    <w:rPr>
      <w:b/>
      <w:sz w:val="22"/>
    </w:rPr>
  </w:style>
  <w:style w:type="paragraph" w:styleId="Heading5">
    <w:name w:val="heading 5"/>
    <w:basedOn w:val="Normal"/>
    <w:next w:val="Normal"/>
    <w:qFormat/>
    <w:pPr>
      <w:keepLines/>
      <w:numPr>
        <w:ilvl w:val="4"/>
        <w:numId w:val="1"/>
      </w:numPr>
      <w:spacing w:before="240" w:after="60"/>
      <w:outlineLvl w:val="4"/>
    </w:pPr>
    <w:rPr>
      <w:sz w:val="22"/>
    </w:rPr>
  </w:style>
  <w:style w:type="paragraph" w:styleId="Heading6">
    <w:name w:val="heading 6"/>
    <w:basedOn w:val="Normal"/>
    <w:next w:val="Normal"/>
    <w:qFormat/>
    <w:pPr>
      <w:keepLines/>
      <w:numPr>
        <w:ilvl w:val="5"/>
        <w:numId w:val="1"/>
      </w:numPr>
      <w:spacing w:before="240" w:after="60"/>
      <w:outlineLvl w:val="5"/>
    </w:pPr>
    <w:rPr>
      <w:i/>
      <w:sz w:val="22"/>
    </w:rPr>
  </w:style>
  <w:style w:type="paragraph" w:styleId="Heading7">
    <w:name w:val="heading 7"/>
    <w:basedOn w:val="Normal"/>
    <w:next w:val="Normal"/>
    <w:qFormat/>
    <w:pPr>
      <w:keepLines/>
      <w:numPr>
        <w:ilvl w:val="6"/>
        <w:numId w:val="1"/>
      </w:numPr>
      <w:spacing w:before="240" w:after="60"/>
      <w:outlineLvl w:val="6"/>
    </w:pPr>
  </w:style>
  <w:style w:type="paragraph" w:styleId="Heading8">
    <w:name w:val="heading 8"/>
    <w:basedOn w:val="Normal"/>
    <w:next w:val="Normal"/>
    <w:qFormat/>
    <w:pPr>
      <w:keepLines/>
      <w:numPr>
        <w:ilvl w:val="7"/>
        <w:numId w:val="1"/>
      </w:numPr>
      <w:spacing w:before="240" w:after="60"/>
      <w:outlineLvl w:val="7"/>
    </w:pPr>
    <w:rPr>
      <w:i/>
    </w:rPr>
  </w:style>
  <w:style w:type="paragraph" w:styleId="Heading9">
    <w:name w:val="heading 9"/>
    <w:basedOn w:val="Normal"/>
    <w:next w:val="Normal"/>
    <w:qFormat/>
    <w:pPr>
      <w:keepLines/>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keepLines/>
      <w:spacing w:before="240"/>
      <w:ind w:left="720"/>
    </w:pPr>
    <w:rPr>
      <w:rFonts w:ascii="Garamond" w:hAnsi="Garamond"/>
      <w:vanish/>
      <w:color w:val="FF0000"/>
    </w:rPr>
  </w:style>
  <w:style w:type="paragraph" w:customStyle="1" w:styleId="AppHeading1">
    <w:name w:val="App Heading 1"/>
    <w:basedOn w:val="Heading1"/>
    <w:pPr>
      <w:keepNext w:val="0"/>
      <w:tabs>
        <w:tab w:val="left" w:pos="360"/>
      </w:tabs>
      <w:outlineLvl w:val="9"/>
    </w:pPr>
  </w:style>
  <w:style w:type="paragraph" w:customStyle="1" w:styleId="AppHeading2">
    <w:name w:val="App Heading 2"/>
    <w:basedOn w:val="Heading2"/>
    <w:pPr>
      <w:tabs>
        <w:tab w:val="num" w:pos="360"/>
      </w:tabs>
      <w:outlineLvl w:val="9"/>
    </w:pPr>
  </w:style>
  <w:style w:type="paragraph" w:customStyle="1" w:styleId="AppHeading3">
    <w:name w:val="App Heading 3"/>
    <w:basedOn w:val="Heading3"/>
    <w:next w:val="Normal"/>
    <w:pPr>
      <w:outlineLvl w:val="9"/>
    </w:pPr>
  </w:style>
  <w:style w:type="paragraph" w:customStyle="1" w:styleId="b3">
    <w:name w:val="b3"/>
    <w:basedOn w:val="b2"/>
    <w:pPr>
      <w:ind w:left="2160"/>
    </w:pPr>
  </w:style>
  <w:style w:type="paragraph" w:customStyle="1" w:styleId="b2">
    <w:name w:val="b2"/>
    <w:basedOn w:val="Normal"/>
    <w:pPr>
      <w:keepNext/>
      <w:keepLines/>
      <w:ind w:left="1440" w:hanging="720"/>
    </w:pPr>
    <w:rPr>
      <w:sz w:val="22"/>
    </w:rPr>
  </w:style>
  <w:style w:type="paragraph" w:customStyle="1" w:styleId="f3">
    <w:name w:val="f3"/>
    <w:basedOn w:val="f2"/>
    <w:pPr>
      <w:ind w:left="2160"/>
    </w:pPr>
  </w:style>
  <w:style w:type="paragraph" w:customStyle="1" w:styleId="f2">
    <w:name w:val="f2"/>
    <w:basedOn w:val="f1"/>
    <w:next w:val="b2"/>
    <w:pPr>
      <w:ind w:left="1440"/>
    </w:pPr>
  </w:style>
  <w:style w:type="paragraph" w:customStyle="1" w:styleId="f1">
    <w:name w:val="f1"/>
    <w:basedOn w:val="Normal"/>
    <w:next w:val="b1"/>
    <w:pPr>
      <w:keepNext/>
      <w:keepLines/>
      <w:spacing w:before="120"/>
      <w:ind w:left="720" w:hanging="720"/>
    </w:pPr>
    <w:rPr>
      <w:sz w:val="22"/>
    </w:rPr>
  </w:style>
  <w:style w:type="paragraph" w:customStyle="1" w:styleId="b1">
    <w:name w:val="b1"/>
    <w:basedOn w:val="Normal"/>
    <w:pPr>
      <w:keepNext/>
      <w:keepLines/>
      <w:ind w:left="720" w:hanging="720"/>
    </w:pPr>
    <w:rPr>
      <w:sz w:val="22"/>
    </w:rPr>
  </w:style>
  <w:style w:type="paragraph" w:customStyle="1" w:styleId="Deliverable">
    <w:name w:val="Deliverable"/>
    <w:basedOn w:val="b1"/>
    <w:pPr>
      <w:spacing w:before="60"/>
    </w:pPr>
  </w:style>
  <w:style w:type="paragraph" w:customStyle="1" w:styleId="Deliverable2">
    <w:name w:val="Deliverable2"/>
    <w:basedOn w:val="b2"/>
  </w:style>
  <w:style w:type="paragraph" w:customStyle="1" w:styleId="Deliverable2C">
    <w:name w:val="Deliverable2C"/>
    <w:basedOn w:val="b2"/>
    <w:pPr>
      <w:keepNext w:val="0"/>
    </w:pPr>
    <w:rPr>
      <w:i/>
    </w:rPr>
  </w:style>
  <w:style w:type="paragraph" w:customStyle="1" w:styleId="Deliverable3">
    <w:name w:val="Deliverable3"/>
    <w:basedOn w:val="b3"/>
    <w:pPr>
      <w:keepNext w:val="0"/>
    </w:pPr>
  </w:style>
  <w:style w:type="paragraph" w:customStyle="1" w:styleId="Deliverable3C">
    <w:name w:val="Deliverable3C"/>
    <w:basedOn w:val="Deliverable3"/>
    <w:rPr>
      <w:i/>
    </w:rPr>
  </w:style>
  <w:style w:type="paragraph" w:customStyle="1" w:styleId="DeliverableC">
    <w:name w:val="DeliverableC"/>
    <w:basedOn w:val="Deliverable"/>
    <w:pPr>
      <w:keepNext w:val="0"/>
    </w:pPr>
    <w:rPr>
      <w:i/>
    </w:rPr>
  </w:style>
  <w:style w:type="paragraph" w:customStyle="1" w:styleId="Figure">
    <w:name w:val="Figure"/>
    <w:basedOn w:val="Normal"/>
    <w:next w:val="Normal"/>
    <w:pPr>
      <w:keepLines/>
      <w:ind w:left="720"/>
      <w:jc w:val="center"/>
    </w:pPr>
  </w:style>
  <w:style w:type="paragraph" w:customStyle="1" w:styleId="h2">
    <w:name w:val="h2"/>
    <w:basedOn w:val="Normal"/>
    <w:pPr>
      <w:keepLines/>
      <w:spacing w:before="240"/>
      <w:ind w:left="720"/>
    </w:pPr>
    <w:rPr>
      <w:rFonts w:ascii="Garamond" w:hAnsi="Garamond"/>
    </w:rPr>
  </w:style>
  <w:style w:type="paragraph" w:customStyle="1" w:styleId="l1">
    <w:name w:val="l1"/>
    <w:basedOn w:val="f1"/>
    <w:next w:val="Normal"/>
    <w:pPr>
      <w:keepNext w:val="0"/>
      <w:spacing w:before="0" w:after="120"/>
    </w:pPr>
  </w:style>
  <w:style w:type="paragraph" w:customStyle="1" w:styleId="l2">
    <w:name w:val="l2"/>
    <w:basedOn w:val="l1"/>
    <w:pPr>
      <w:ind w:left="1440"/>
    </w:pPr>
  </w:style>
  <w:style w:type="paragraph" w:customStyle="1" w:styleId="l3">
    <w:name w:val="l3"/>
    <w:basedOn w:val="l2"/>
    <w:pPr>
      <w:ind w:left="2160"/>
    </w:pPr>
  </w:style>
  <w:style w:type="paragraph" w:customStyle="1" w:styleId="SH">
    <w:name w:val="SH"/>
    <w:basedOn w:val="Normal"/>
    <w:next w:val="Normal"/>
    <w:pPr>
      <w:keepNext/>
      <w:keepLines/>
      <w:spacing w:before="240"/>
    </w:pPr>
    <w:rPr>
      <w:b/>
    </w:rPr>
  </w:style>
  <w:style w:type="paragraph" w:customStyle="1" w:styleId="TableHeading">
    <w:name w:val="TableHeading"/>
    <w:basedOn w:val="Normal"/>
    <w:pPr>
      <w:keepLines/>
      <w:spacing w:before="60" w:after="60"/>
      <w:ind w:left="72" w:right="72"/>
    </w:pPr>
    <w:rPr>
      <w:b/>
      <w:sz w:val="22"/>
      <w:lang w:val="en-US"/>
    </w:rPr>
  </w:style>
  <w:style w:type="paragraph" w:customStyle="1" w:styleId="TableText">
    <w:name w:val="TableText"/>
    <w:basedOn w:val="BodyText"/>
    <w:pPr>
      <w:spacing w:before="40" w:after="40"/>
      <w:ind w:left="72" w:right="72"/>
    </w:pPr>
    <w:rPr>
      <w:sz w:val="20"/>
      <w:lang w:val="en-US"/>
    </w:rPr>
  </w:style>
  <w:style w:type="paragraph" w:styleId="BodyText">
    <w:name w:val="Body Text"/>
    <w:basedOn w:val="Normal"/>
    <w:semiHidden/>
    <w:pPr>
      <w:keepLines/>
      <w:spacing w:after="120"/>
    </w:pPr>
    <w:rPr>
      <w:sz w:val="22"/>
    </w:rPr>
  </w:style>
  <w:style w:type="paragraph" w:customStyle="1" w:styleId="Bulletsss">
    <w:name w:val="Bulletsss"/>
    <w:basedOn w:val="Normal"/>
    <w:pPr>
      <w:numPr>
        <w:numId w:val="2"/>
      </w:numPr>
    </w:pPr>
    <w:rPr>
      <w:lang w:val="en-US"/>
    </w:rPr>
  </w:style>
  <w:style w:type="paragraph" w:customStyle="1" w:styleId="Term">
    <w:name w:val="Term"/>
    <w:basedOn w:val="Normal"/>
    <w:rPr>
      <w:b/>
      <w:i/>
      <w:sz w:val="10"/>
      <w:lang w:val="en-US"/>
    </w:rPr>
  </w:style>
  <w:style w:type="paragraph" w:customStyle="1" w:styleId="Definition">
    <w:name w:val="Definition"/>
    <w:basedOn w:val="Normal"/>
    <w:rPr>
      <w:sz w:val="10"/>
      <w:lang w:val="en-US"/>
    </w:rPr>
  </w:style>
  <w:style w:type="paragraph" w:customStyle="1" w:styleId="Notes">
    <w:name w:val="Notes"/>
    <w:basedOn w:val="Normal"/>
    <w:rPr>
      <w:i/>
      <w:color w:val="0000FF"/>
      <w:sz w:val="22"/>
      <w:lang w:val="en-US"/>
    </w:rPr>
  </w:style>
  <w:style w:type="paragraph" w:styleId="FootnoteText">
    <w:name w:val="footnote text"/>
    <w:aliases w:val="Footnote Text Char"/>
    <w:basedOn w:val="Normal"/>
    <w:semiHidden/>
    <w:pPr>
      <w:keepLines/>
      <w:spacing w:after="120"/>
    </w:pPr>
  </w:style>
  <w:style w:type="paragraph" w:styleId="Caption">
    <w:name w:val="caption"/>
    <w:basedOn w:val="Normal"/>
    <w:next w:val="Normal"/>
    <w:qFormat/>
    <w:pPr>
      <w:jc w:val="center"/>
    </w:pPr>
    <w:rPr>
      <w:b/>
      <w:sz w:val="52"/>
      <w:lang w:val="en-US"/>
    </w:rPr>
  </w:style>
  <w:style w:type="paragraph" w:styleId="TOC1">
    <w:name w:val="toc 1"/>
    <w:basedOn w:val="Normal"/>
    <w:next w:val="Normal"/>
    <w:autoRedefine/>
    <w:uiPriority w:val="39"/>
    <w:pPr>
      <w:tabs>
        <w:tab w:val="left" w:pos="400"/>
        <w:tab w:val="right" w:leader="dot" w:pos="9214"/>
      </w:tabs>
      <w:spacing w:before="120" w:after="120"/>
    </w:pPr>
    <w:rPr>
      <w:b/>
      <w:caps/>
      <w:noProof/>
      <w:sz w:val="20"/>
    </w:rPr>
  </w:style>
  <w:style w:type="paragraph" w:styleId="TOC2">
    <w:name w:val="toc 2"/>
    <w:basedOn w:val="Normal"/>
    <w:next w:val="Normal"/>
    <w:autoRedefine/>
    <w:uiPriority w:val="39"/>
    <w:pPr>
      <w:tabs>
        <w:tab w:val="left" w:pos="660"/>
        <w:tab w:val="right" w:pos="9214"/>
      </w:tabs>
      <w:ind w:left="200"/>
    </w:pPr>
    <w:rPr>
      <w:smallCaps/>
      <w:noProof/>
      <w:sz w:val="20"/>
    </w:rPr>
  </w:style>
  <w:style w:type="paragraph" w:styleId="TOC3">
    <w:name w:val="toc 3"/>
    <w:basedOn w:val="Normal"/>
    <w:next w:val="Normal"/>
    <w:autoRedefine/>
    <w:semiHidden/>
    <w:pPr>
      <w:ind w:left="400"/>
    </w:pPr>
    <w:rPr>
      <w:i/>
      <w:lang w:val="en-US"/>
    </w:rPr>
  </w:style>
  <w:style w:type="paragraph" w:styleId="BodyText3">
    <w:name w:val="Body Text 3"/>
    <w:basedOn w:val="Normal"/>
    <w:semiHidden/>
    <w:rPr>
      <w:i/>
      <w:color w:val="0000FF"/>
      <w:lang w:val="en-US"/>
    </w:rPr>
  </w:style>
  <w:style w:type="paragraph" w:styleId="BodyText2">
    <w:name w:val="Body Text 2"/>
    <w:basedOn w:val="Normal"/>
    <w:semiHidden/>
    <w:pPr>
      <w:tabs>
        <w:tab w:val="left" w:pos="360"/>
      </w:tabs>
      <w:ind w:left="720"/>
    </w:pPr>
  </w:style>
  <w:style w:type="paragraph" w:styleId="Header">
    <w:name w:val="header"/>
    <w:basedOn w:val="Normal"/>
    <w:semiHidden/>
    <w:pPr>
      <w:keepLines/>
      <w:tabs>
        <w:tab w:val="center" w:pos="4153"/>
        <w:tab w:val="right" w:pos="8306"/>
      </w:tabs>
      <w:spacing w:after="120"/>
    </w:pPr>
    <w:rPr>
      <w:sz w:val="22"/>
    </w:rPr>
  </w:style>
  <w:style w:type="character" w:styleId="Hyperlink">
    <w:name w:val="Hyperlink"/>
    <w:semiHidden/>
    <w:rPr>
      <w:color w:val="0000FF"/>
      <w:u w:val="single"/>
    </w:rPr>
  </w:style>
  <w:style w:type="paragraph" w:styleId="BodyTextIndent">
    <w:name w:val="Body Text Indent"/>
    <w:basedOn w:val="Normal"/>
    <w:semiHidden/>
    <w:pPr>
      <w:ind w:left="360"/>
      <w:jc w:val="both"/>
    </w:pPr>
    <w:rPr>
      <w:sz w:val="22"/>
      <w:lang w:val="en-US"/>
    </w:rPr>
  </w:style>
  <w:style w:type="paragraph" w:styleId="BodyTextIndent2">
    <w:name w:val="Body Text Indent 2"/>
    <w:basedOn w:val="Normal"/>
    <w:semiHidden/>
    <w:pPr>
      <w:ind w:left="360"/>
      <w:jc w:val="both"/>
    </w:pPr>
    <w:rPr>
      <w:lang w:val="en-US"/>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lockText">
    <w:name w:val="Block Text"/>
    <w:basedOn w:val="Normal"/>
    <w:semiHidden/>
    <w:pPr>
      <w:ind w:left="142" w:right="285"/>
      <w:jc w:val="both"/>
    </w:pPr>
    <w:rPr>
      <w:rFonts w:ascii="Helv" w:hAnsi="Helv"/>
      <w:b/>
      <w:i/>
      <w:snapToGrid w:val="0"/>
      <w:color w:val="000000"/>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CcList">
    <w:name w:val="Cc List"/>
    <w:basedOn w:val="Normal"/>
    <w:rPr>
      <w:szCs w:val="24"/>
    </w:rPr>
  </w:style>
  <w:style w:type="paragraph" w:styleId="Index2">
    <w:name w:val="index 2"/>
    <w:basedOn w:val="Normal"/>
    <w:next w:val="Normal"/>
    <w:autoRedefine/>
    <w:semiHidden/>
    <w:pPr>
      <w:ind w:left="440" w:hanging="220"/>
    </w:pPr>
  </w:style>
  <w:style w:type="paragraph" w:styleId="Index1">
    <w:name w:val="index 1"/>
    <w:basedOn w:val="Normal"/>
    <w:next w:val="Normal"/>
    <w:autoRedefine/>
    <w:semiHidden/>
    <w:pPr>
      <w:ind w:left="22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character" w:styleId="HTMLCode">
    <w:name w:val="HTML Code"/>
    <w:semiHidden/>
    <w:rPr>
      <w:rFonts w:ascii="Courier New" w:eastAsia="Courier New" w:hAnsi="Courier New" w:cs="Courier New"/>
      <w:sz w:val="20"/>
      <w:szCs w:val="20"/>
    </w:rPr>
  </w:style>
  <w:style w:type="character" w:styleId="FollowedHyperlink">
    <w:name w:val="FollowedHyperlink"/>
    <w:semiHidden/>
    <w:rPr>
      <w:color w:val="800080"/>
      <w:u w:val="single"/>
    </w:rPr>
  </w:style>
  <w:style w:type="character" w:styleId="Strong">
    <w:name w:val="Strong"/>
    <w:uiPriority w:val="22"/>
    <w:qFormat/>
    <w:rPr>
      <w:b/>
      <w:bCs/>
    </w:rPr>
  </w:style>
  <w:style w:type="paragraph" w:customStyle="1" w:styleId="Bullets">
    <w:name w:val="Bullets"/>
    <w:basedOn w:val="Normal"/>
    <w:pPr>
      <w:keepLines/>
      <w:numPr>
        <w:numId w:val="3"/>
      </w:numPr>
      <w:spacing w:after="120"/>
    </w:pPr>
    <w:rPr>
      <w:rFonts w:ascii="Times New Roman" w:hAnsi="Times New Roman" w:cs="Times New Roman"/>
      <w:bCs w:val="0"/>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customStyle="1" w:styleId="CharCharCharCharChar">
    <w:name w:val="Char Char Char Char Char"/>
    <w:basedOn w:val="Normal"/>
    <w:semiHidden/>
    <w:pPr>
      <w:spacing w:after="160" w:line="240" w:lineRule="exact"/>
    </w:pPr>
    <w:rPr>
      <w:rFonts w:ascii="Verdana" w:hAnsi="Verdana" w:cs="Times New Roman"/>
      <w:bCs w:val="0"/>
      <w:sz w:val="20"/>
    </w:rPr>
  </w:style>
  <w:style w:type="paragraph" w:customStyle="1" w:styleId="NormalWeb2">
    <w:name w:val="Normal (Web)2"/>
    <w:basedOn w:val="Normal"/>
    <w:pPr>
      <w:spacing w:before="100" w:beforeAutospacing="1" w:after="192"/>
    </w:pPr>
    <w:rPr>
      <w:rFonts w:ascii="Times New Roman" w:hAnsi="Times New Roman" w:cs="Times New Roman"/>
      <w:bCs w:val="0"/>
      <w:szCs w:val="24"/>
      <w:lang w:eastAsia="en-GB"/>
    </w:rPr>
  </w:style>
  <w:style w:type="paragraph" w:customStyle="1" w:styleId="custom11">
    <w:name w:val="custom11"/>
    <w:basedOn w:val="Normal"/>
    <w:pPr>
      <w:spacing w:before="100" w:beforeAutospacing="1" w:after="192"/>
    </w:pPr>
    <w:rPr>
      <w:rFonts w:ascii="Times New Roman" w:hAnsi="Times New Roman" w:cs="Times New Roman"/>
      <w:b/>
      <w:sz w:val="22"/>
      <w:szCs w:val="22"/>
      <w:lang w:eastAsia="en-GB"/>
    </w:rPr>
  </w:style>
  <w:style w:type="paragraph" w:styleId="NormalWeb">
    <w:name w:val="Normal (Web)"/>
    <w:basedOn w:val="Normal"/>
    <w:uiPriority w:val="99"/>
    <w:pPr>
      <w:spacing w:before="100" w:beforeAutospacing="1" w:after="100" w:afterAutospacing="1"/>
    </w:pPr>
    <w:rPr>
      <w:rFonts w:ascii="Arial Unicode MS" w:hAnsi="Arial Unicode MS" w:cs="Times New Roman"/>
      <w:bCs w:val="0"/>
      <w:szCs w:val="24"/>
    </w:rPr>
  </w:style>
  <w:style w:type="character" w:customStyle="1" w:styleId="highlighted">
    <w:name w:val="highlighted"/>
    <w:basedOn w:val="DefaultParagraphFont"/>
  </w:style>
  <w:style w:type="paragraph" w:customStyle="1" w:styleId="introtext">
    <w:name w:val="introtext"/>
    <w:basedOn w:val="Normal"/>
    <w:pPr>
      <w:spacing w:before="100" w:beforeAutospacing="1" w:after="100" w:afterAutospacing="1"/>
    </w:pPr>
    <w:rPr>
      <w:rFonts w:ascii="Arial Unicode MS" w:hAnsi="Arial Unicode MS" w:cs="Times New Roman"/>
      <w:bCs w:val="0"/>
      <w:szCs w:val="24"/>
    </w:rPr>
  </w:style>
  <w:style w:type="paragraph" w:styleId="BalloonText">
    <w:name w:val="Balloon Text"/>
    <w:basedOn w:val="Normal"/>
    <w:link w:val="BalloonTextChar"/>
    <w:uiPriority w:val="99"/>
    <w:semiHidden/>
    <w:unhideWhenUsed/>
    <w:rsid w:val="003563EF"/>
    <w:rPr>
      <w:rFonts w:ascii="Tahoma" w:hAnsi="Tahoma" w:cs="Tahoma"/>
      <w:sz w:val="16"/>
      <w:szCs w:val="16"/>
    </w:rPr>
  </w:style>
  <w:style w:type="character" w:customStyle="1" w:styleId="BalloonTextChar">
    <w:name w:val="Balloon Text Char"/>
    <w:link w:val="BalloonText"/>
    <w:uiPriority w:val="99"/>
    <w:semiHidden/>
    <w:rsid w:val="003563EF"/>
    <w:rPr>
      <w:rFonts w:ascii="Tahoma" w:hAnsi="Tahoma" w:cs="Tahoma"/>
      <w:bCs/>
      <w:sz w:val="16"/>
      <w:szCs w:val="16"/>
      <w:lang w:eastAsia="en-US"/>
    </w:rPr>
  </w:style>
  <w:style w:type="character" w:customStyle="1" w:styleId="apple-converted-space">
    <w:name w:val="apple-converted-space"/>
    <w:rsid w:val="00880AE9"/>
  </w:style>
  <w:style w:type="character" w:styleId="Emphasis">
    <w:name w:val="Emphasis"/>
    <w:uiPriority w:val="20"/>
    <w:qFormat/>
    <w:rsid w:val="00880AE9"/>
    <w:rPr>
      <w:i/>
      <w:iCs/>
    </w:rPr>
  </w:style>
  <w:style w:type="paragraph" w:styleId="Revision">
    <w:name w:val="Revision"/>
    <w:hidden/>
    <w:uiPriority w:val="71"/>
    <w:rsid w:val="00FF7FCD"/>
    <w:rPr>
      <w:rFonts w:ascii="Arial" w:hAnsi="Arial" w:cs="Arial"/>
      <w:bCs/>
      <w:sz w:val="24"/>
    </w:rPr>
  </w:style>
  <w:style w:type="table" w:styleId="TableGrid">
    <w:name w:val="Table Grid"/>
    <w:basedOn w:val="TableNormal"/>
    <w:uiPriority w:val="59"/>
    <w:rsid w:val="00805473"/>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Default"/>
    <w:next w:val="Default"/>
    <w:uiPriority w:val="99"/>
    <w:rsid w:val="00C26AE1"/>
    <w:pPr>
      <w:widowControl w:val="0"/>
      <w:spacing w:line="241" w:lineRule="atLeast"/>
    </w:pPr>
    <w:rPr>
      <w:rFonts w:ascii="Frutiger 45 Light" w:hAnsi="Frutiger 45 Light" w:cs="Times New Roman"/>
      <w:color w:val="auto"/>
      <w:lang w:val="en-US" w:eastAsia="en-US"/>
    </w:rPr>
  </w:style>
  <w:style w:type="paragraph" w:customStyle="1" w:styleId="Pa3">
    <w:name w:val="Pa3"/>
    <w:basedOn w:val="Default"/>
    <w:next w:val="Default"/>
    <w:uiPriority w:val="99"/>
    <w:rsid w:val="00C26AE1"/>
    <w:pPr>
      <w:widowControl w:val="0"/>
      <w:spacing w:line="241" w:lineRule="atLeast"/>
    </w:pPr>
    <w:rPr>
      <w:rFonts w:ascii="Frutiger 45 Light" w:hAnsi="Frutiger 45 Light" w:cs="Times New Roman"/>
      <w:color w:val="auto"/>
      <w:lang w:val="en-US" w:eastAsia="en-US"/>
    </w:rPr>
  </w:style>
  <w:style w:type="character" w:customStyle="1" w:styleId="A7">
    <w:name w:val="A7"/>
    <w:uiPriority w:val="99"/>
    <w:rsid w:val="008B43A7"/>
    <w:rPr>
      <w:rFonts w:cs="Frutiger 55 Roman"/>
      <w:color w:val="000000"/>
      <w:sz w:val="14"/>
      <w:szCs w:val="14"/>
    </w:rPr>
  </w:style>
  <w:style w:type="paragraph" w:customStyle="1" w:styleId="Pa23">
    <w:name w:val="Pa23"/>
    <w:basedOn w:val="Default"/>
    <w:next w:val="Default"/>
    <w:uiPriority w:val="99"/>
    <w:rsid w:val="0054565F"/>
    <w:pPr>
      <w:widowControl w:val="0"/>
      <w:spacing w:line="241" w:lineRule="atLeast"/>
    </w:pPr>
    <w:rPr>
      <w:rFonts w:ascii="Frutiger 45 Light" w:hAnsi="Frutiger 45 Light" w:cs="Times New Roman"/>
      <w:color w:val="auto"/>
      <w:lang w:val="en-US" w:eastAsia="en-US"/>
    </w:rPr>
  </w:style>
  <w:style w:type="character" w:customStyle="1" w:styleId="A13">
    <w:name w:val="A13"/>
    <w:uiPriority w:val="99"/>
    <w:rsid w:val="0054565F"/>
    <w:rPr>
      <w:rFonts w:cs="Frutiger 45 Light"/>
      <w:b/>
      <w:bCs/>
      <w:color w:val="000000"/>
      <w:sz w:val="28"/>
      <w:szCs w:val="28"/>
    </w:rPr>
  </w:style>
  <w:style w:type="paragraph" w:customStyle="1" w:styleId="Pa5">
    <w:name w:val="Pa5"/>
    <w:basedOn w:val="Default"/>
    <w:next w:val="Default"/>
    <w:uiPriority w:val="99"/>
    <w:rsid w:val="0054565F"/>
    <w:pPr>
      <w:widowControl w:val="0"/>
      <w:spacing w:line="241" w:lineRule="atLeast"/>
    </w:pPr>
    <w:rPr>
      <w:rFonts w:ascii="Frutiger 45 Light" w:hAnsi="Frutiger 45 Light" w:cs="Times New Roman"/>
      <w:color w:val="auto"/>
      <w:lang w:val="en-US" w:eastAsia="en-US"/>
    </w:rPr>
  </w:style>
  <w:style w:type="paragraph" w:styleId="ListParagraph">
    <w:name w:val="List Paragraph"/>
    <w:basedOn w:val="Normal"/>
    <w:uiPriority w:val="34"/>
    <w:qFormat/>
    <w:rsid w:val="00AB057F"/>
    <w:pPr>
      <w:ind w:left="720"/>
      <w:contextualSpacing/>
    </w:pPr>
    <w:rPr>
      <w:bCs w:val="0"/>
      <w:szCs w:val="24"/>
    </w:rPr>
  </w:style>
  <w:style w:type="paragraph" w:customStyle="1" w:styleId="CharCharCharChar2">
    <w:name w:val="Char Char Char Char2"/>
    <w:basedOn w:val="Normal"/>
    <w:locked/>
    <w:rsid w:val="00BE1848"/>
    <w:pPr>
      <w:spacing w:after="160" w:line="240" w:lineRule="exact"/>
    </w:pPr>
    <w:rPr>
      <w:rFonts w:ascii="Verdana" w:eastAsia="MS ??" w:hAnsi="Verdana" w:cs="Verdana"/>
      <w:bCs w:val="0"/>
      <w:sz w:val="20"/>
      <w:lang w:val="en-US"/>
    </w:rPr>
  </w:style>
  <w:style w:type="character" w:styleId="CommentReference">
    <w:name w:val="annotation reference"/>
    <w:basedOn w:val="DefaultParagraphFont"/>
    <w:uiPriority w:val="99"/>
    <w:semiHidden/>
    <w:unhideWhenUsed/>
    <w:rsid w:val="002671F3"/>
    <w:rPr>
      <w:sz w:val="16"/>
      <w:szCs w:val="16"/>
    </w:rPr>
  </w:style>
  <w:style w:type="paragraph" w:styleId="CommentText">
    <w:name w:val="annotation text"/>
    <w:basedOn w:val="Normal"/>
    <w:link w:val="CommentTextChar"/>
    <w:uiPriority w:val="99"/>
    <w:semiHidden/>
    <w:unhideWhenUsed/>
    <w:rsid w:val="002671F3"/>
    <w:rPr>
      <w:sz w:val="20"/>
    </w:rPr>
  </w:style>
  <w:style w:type="character" w:customStyle="1" w:styleId="CommentTextChar">
    <w:name w:val="Comment Text Char"/>
    <w:basedOn w:val="DefaultParagraphFont"/>
    <w:link w:val="CommentText"/>
    <w:uiPriority w:val="99"/>
    <w:semiHidden/>
    <w:rsid w:val="002671F3"/>
    <w:rPr>
      <w:rFonts w:ascii="Arial" w:hAnsi="Arial" w:cs="Arial"/>
      <w:bCs/>
    </w:rPr>
  </w:style>
  <w:style w:type="paragraph" w:styleId="CommentSubject">
    <w:name w:val="annotation subject"/>
    <w:basedOn w:val="CommentText"/>
    <w:next w:val="CommentText"/>
    <w:link w:val="CommentSubjectChar"/>
    <w:uiPriority w:val="99"/>
    <w:semiHidden/>
    <w:unhideWhenUsed/>
    <w:rsid w:val="002671F3"/>
    <w:rPr>
      <w:b/>
    </w:rPr>
  </w:style>
  <w:style w:type="character" w:customStyle="1" w:styleId="CommentSubjectChar">
    <w:name w:val="Comment Subject Char"/>
    <w:basedOn w:val="CommentTextChar"/>
    <w:link w:val="CommentSubject"/>
    <w:uiPriority w:val="99"/>
    <w:semiHidden/>
    <w:rsid w:val="002671F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4470">
      <w:bodyDiv w:val="1"/>
      <w:marLeft w:val="0"/>
      <w:marRight w:val="0"/>
      <w:marTop w:val="0"/>
      <w:marBottom w:val="0"/>
      <w:divBdr>
        <w:top w:val="none" w:sz="0" w:space="0" w:color="auto"/>
        <w:left w:val="none" w:sz="0" w:space="0" w:color="auto"/>
        <w:bottom w:val="none" w:sz="0" w:space="0" w:color="auto"/>
        <w:right w:val="none" w:sz="0" w:space="0" w:color="auto"/>
      </w:divBdr>
    </w:div>
    <w:div w:id="799809890">
      <w:bodyDiv w:val="1"/>
      <w:marLeft w:val="0"/>
      <w:marRight w:val="0"/>
      <w:marTop w:val="0"/>
      <w:marBottom w:val="0"/>
      <w:divBdr>
        <w:top w:val="none" w:sz="0" w:space="0" w:color="auto"/>
        <w:left w:val="none" w:sz="0" w:space="0" w:color="auto"/>
        <w:bottom w:val="none" w:sz="0" w:space="0" w:color="auto"/>
        <w:right w:val="none" w:sz="0" w:space="0" w:color="auto"/>
      </w:divBdr>
    </w:div>
    <w:div w:id="804273515">
      <w:bodyDiv w:val="1"/>
      <w:marLeft w:val="0"/>
      <w:marRight w:val="0"/>
      <w:marTop w:val="0"/>
      <w:marBottom w:val="0"/>
      <w:divBdr>
        <w:top w:val="none" w:sz="0" w:space="0" w:color="auto"/>
        <w:left w:val="none" w:sz="0" w:space="0" w:color="auto"/>
        <w:bottom w:val="none" w:sz="0" w:space="0" w:color="auto"/>
        <w:right w:val="none" w:sz="0" w:space="0" w:color="auto"/>
      </w:divBdr>
    </w:div>
    <w:div w:id="1106149216">
      <w:bodyDiv w:val="1"/>
      <w:marLeft w:val="0"/>
      <w:marRight w:val="0"/>
      <w:marTop w:val="0"/>
      <w:marBottom w:val="0"/>
      <w:divBdr>
        <w:top w:val="none" w:sz="0" w:space="0" w:color="auto"/>
        <w:left w:val="none" w:sz="0" w:space="0" w:color="auto"/>
        <w:bottom w:val="none" w:sz="0" w:space="0" w:color="auto"/>
        <w:right w:val="none" w:sz="0" w:space="0" w:color="auto"/>
      </w:divBdr>
      <w:divsChild>
        <w:div w:id="1307514768">
          <w:marLeft w:val="1152"/>
          <w:marRight w:val="0"/>
          <w:marTop w:val="125"/>
          <w:marBottom w:val="0"/>
          <w:divBdr>
            <w:top w:val="none" w:sz="0" w:space="0" w:color="auto"/>
            <w:left w:val="none" w:sz="0" w:space="0" w:color="auto"/>
            <w:bottom w:val="none" w:sz="0" w:space="0" w:color="auto"/>
            <w:right w:val="none" w:sz="0" w:space="0" w:color="auto"/>
          </w:divBdr>
        </w:div>
        <w:div w:id="1202596999">
          <w:marLeft w:val="1152"/>
          <w:marRight w:val="0"/>
          <w:marTop w:val="125"/>
          <w:marBottom w:val="0"/>
          <w:divBdr>
            <w:top w:val="none" w:sz="0" w:space="0" w:color="auto"/>
            <w:left w:val="none" w:sz="0" w:space="0" w:color="auto"/>
            <w:bottom w:val="none" w:sz="0" w:space="0" w:color="auto"/>
            <w:right w:val="none" w:sz="0" w:space="0" w:color="auto"/>
          </w:divBdr>
        </w:div>
      </w:divsChild>
    </w:div>
    <w:div w:id="1189488586">
      <w:bodyDiv w:val="1"/>
      <w:marLeft w:val="0"/>
      <w:marRight w:val="0"/>
      <w:marTop w:val="0"/>
      <w:marBottom w:val="0"/>
      <w:divBdr>
        <w:top w:val="none" w:sz="0" w:space="0" w:color="auto"/>
        <w:left w:val="none" w:sz="0" w:space="0" w:color="auto"/>
        <w:bottom w:val="none" w:sz="0" w:space="0" w:color="auto"/>
        <w:right w:val="none" w:sz="0" w:space="0" w:color="auto"/>
      </w:divBdr>
    </w:div>
    <w:div w:id="1203399647">
      <w:bodyDiv w:val="1"/>
      <w:marLeft w:val="0"/>
      <w:marRight w:val="0"/>
      <w:marTop w:val="0"/>
      <w:marBottom w:val="0"/>
      <w:divBdr>
        <w:top w:val="none" w:sz="0" w:space="0" w:color="auto"/>
        <w:left w:val="none" w:sz="0" w:space="0" w:color="auto"/>
        <w:bottom w:val="none" w:sz="0" w:space="0" w:color="auto"/>
        <w:right w:val="none" w:sz="0" w:space="0" w:color="auto"/>
      </w:divBdr>
      <w:divsChild>
        <w:div w:id="962542715">
          <w:marLeft w:val="691"/>
          <w:marRight w:val="0"/>
          <w:marTop w:val="0"/>
          <w:marBottom w:val="0"/>
          <w:divBdr>
            <w:top w:val="none" w:sz="0" w:space="0" w:color="auto"/>
            <w:left w:val="none" w:sz="0" w:space="0" w:color="auto"/>
            <w:bottom w:val="none" w:sz="0" w:space="0" w:color="auto"/>
            <w:right w:val="none" w:sz="0" w:space="0" w:color="auto"/>
          </w:divBdr>
        </w:div>
        <w:div w:id="923609887">
          <w:marLeft w:val="691"/>
          <w:marRight w:val="0"/>
          <w:marTop w:val="0"/>
          <w:marBottom w:val="0"/>
          <w:divBdr>
            <w:top w:val="none" w:sz="0" w:space="0" w:color="auto"/>
            <w:left w:val="none" w:sz="0" w:space="0" w:color="auto"/>
            <w:bottom w:val="none" w:sz="0" w:space="0" w:color="auto"/>
            <w:right w:val="none" w:sz="0" w:space="0" w:color="auto"/>
          </w:divBdr>
        </w:div>
      </w:divsChild>
    </w:div>
    <w:div w:id="1226720991">
      <w:bodyDiv w:val="1"/>
      <w:marLeft w:val="0"/>
      <w:marRight w:val="0"/>
      <w:marTop w:val="0"/>
      <w:marBottom w:val="0"/>
      <w:divBdr>
        <w:top w:val="none" w:sz="0" w:space="0" w:color="auto"/>
        <w:left w:val="none" w:sz="0" w:space="0" w:color="auto"/>
        <w:bottom w:val="none" w:sz="0" w:space="0" w:color="auto"/>
        <w:right w:val="none" w:sz="0" w:space="0" w:color="auto"/>
      </w:divBdr>
    </w:div>
    <w:div w:id="1513956908">
      <w:bodyDiv w:val="1"/>
      <w:marLeft w:val="0"/>
      <w:marRight w:val="0"/>
      <w:marTop w:val="0"/>
      <w:marBottom w:val="0"/>
      <w:divBdr>
        <w:top w:val="none" w:sz="0" w:space="0" w:color="auto"/>
        <w:left w:val="none" w:sz="0" w:space="0" w:color="auto"/>
        <w:bottom w:val="none" w:sz="0" w:space="0" w:color="auto"/>
        <w:right w:val="none" w:sz="0" w:space="0" w:color="auto"/>
      </w:divBdr>
    </w:div>
    <w:div w:id="2088842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researchbriefings.files.parliament.uk/documents/SN07058/SN07058.pdf" TargetMode="External"/><Relationship Id="rId1" Type="http://schemas.openxmlformats.org/officeDocument/2006/relationships/hyperlink" Target="https://assets.publishing.service.gov.uk/government/uploads/system/uploads/attachment_data/file/250877/50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3028-572F-46E1-B4B4-A942D5D4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9042</Words>
  <Characters>51882</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Project Initiation Document Template</vt:lpstr>
    </vt:vector>
  </TitlesOfParts>
  <Company>GPS Consultants Ltd</Company>
  <LinksUpToDate>false</LinksUpToDate>
  <CharactersWithSpaces>60803</CharactersWithSpaces>
  <SharedDoc>false</SharedDoc>
  <HLinks>
    <vt:vector size="48" baseType="variant">
      <vt:variant>
        <vt:i4>6094856</vt:i4>
      </vt:variant>
      <vt:variant>
        <vt:i4>2185</vt:i4>
      </vt:variant>
      <vt:variant>
        <vt:i4>1025</vt:i4>
      </vt:variant>
      <vt:variant>
        <vt:i4>1</vt:i4>
      </vt:variant>
      <vt:variant>
        <vt:lpwstr>dh_112163</vt:lpwstr>
      </vt:variant>
      <vt:variant>
        <vt:lpwstr/>
      </vt:variant>
      <vt:variant>
        <vt:i4>5767180</vt:i4>
      </vt:variant>
      <vt:variant>
        <vt:i4>2380</vt:i4>
      </vt:variant>
      <vt:variant>
        <vt:i4>1026</vt:i4>
      </vt:variant>
      <vt:variant>
        <vt:i4>1</vt:i4>
      </vt:variant>
      <vt:variant>
        <vt:lpwstr>dh_113721</vt:lpwstr>
      </vt:variant>
      <vt:variant>
        <vt:lpwstr/>
      </vt:variant>
      <vt:variant>
        <vt:i4>5832715</vt:i4>
      </vt:variant>
      <vt:variant>
        <vt:i4>2575</vt:i4>
      </vt:variant>
      <vt:variant>
        <vt:i4>1027</vt:i4>
      </vt:variant>
      <vt:variant>
        <vt:i4>1</vt:i4>
      </vt:variant>
      <vt:variant>
        <vt:lpwstr>dh_079483</vt:lpwstr>
      </vt:variant>
      <vt:variant>
        <vt:lpwstr/>
      </vt:variant>
      <vt:variant>
        <vt:i4>5636109</vt:i4>
      </vt:variant>
      <vt:variant>
        <vt:i4>2766</vt:i4>
      </vt:variant>
      <vt:variant>
        <vt:i4>1028</vt:i4>
      </vt:variant>
      <vt:variant>
        <vt:i4>1</vt:i4>
      </vt:variant>
      <vt:variant>
        <vt:lpwstr>dh_079776</vt:lpwstr>
      </vt:variant>
      <vt:variant>
        <vt:lpwstr/>
      </vt:variant>
      <vt:variant>
        <vt:i4>5832712</vt:i4>
      </vt:variant>
      <vt:variant>
        <vt:i4>2961</vt:i4>
      </vt:variant>
      <vt:variant>
        <vt:i4>1029</vt:i4>
      </vt:variant>
      <vt:variant>
        <vt:i4>1</vt:i4>
      </vt:variant>
      <vt:variant>
        <vt:lpwstr>dh_079480</vt:lpwstr>
      </vt:variant>
      <vt:variant>
        <vt:lpwstr/>
      </vt:variant>
      <vt:variant>
        <vt:i4>5570574</vt:i4>
      </vt:variant>
      <vt:variant>
        <vt:i4>3156</vt:i4>
      </vt:variant>
      <vt:variant>
        <vt:i4>1030</vt:i4>
      </vt:variant>
      <vt:variant>
        <vt:i4>1</vt:i4>
      </vt:variant>
      <vt:variant>
        <vt:lpwstr>dh_079745</vt:lpwstr>
      </vt:variant>
      <vt:variant>
        <vt:lpwstr/>
      </vt:variant>
      <vt:variant>
        <vt:i4>7012374</vt:i4>
      </vt:variant>
      <vt:variant>
        <vt:i4>61651</vt:i4>
      </vt:variant>
      <vt:variant>
        <vt:i4>1031</vt:i4>
      </vt:variant>
      <vt:variant>
        <vt:i4>1</vt:i4>
      </vt:variant>
      <vt:variant>
        <vt:lpwstr>Harrow CCG logo</vt:lpwstr>
      </vt:variant>
      <vt:variant>
        <vt:lpwstr/>
      </vt:variant>
      <vt:variant>
        <vt:i4>1114136</vt:i4>
      </vt:variant>
      <vt:variant>
        <vt:i4>61653</vt:i4>
      </vt:variant>
      <vt:variant>
        <vt:i4>1032</vt:i4>
      </vt:variant>
      <vt:variant>
        <vt:i4>1</vt:i4>
      </vt:variant>
      <vt:variant>
        <vt:lpwstr>harrow logo rgb INTERNAL USE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Initiation Document Template</dc:title>
  <dc:creator>Richard.Pantlin@harrow.gov.uk</dc:creator>
  <cp:lastModifiedBy>Miriam Wearing</cp:lastModifiedBy>
  <cp:revision>2</cp:revision>
  <cp:lastPrinted>2018-09-21T09:51:00Z</cp:lastPrinted>
  <dcterms:created xsi:type="dcterms:W3CDTF">2019-02-14T10:22:00Z</dcterms:created>
  <dcterms:modified xsi:type="dcterms:W3CDTF">2019-02-14T10:22:00Z</dcterms:modified>
</cp:coreProperties>
</file>